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44287725"/>
        <w:docPartObj>
          <w:docPartGallery w:val="Cover Pages"/>
          <w:docPartUnique/>
        </w:docPartObj>
      </w:sdtPr>
      <w:sdtEndPr>
        <w:rPr>
          <w:b/>
          <w:bCs/>
        </w:rPr>
      </w:sdtEndPr>
      <w:sdtContent>
        <w:p w:rsidR="0027279F" w:rsidRDefault="007005CC">
          <w:r>
            <w:rPr>
              <w:b/>
              <w:bCs/>
              <w:noProof/>
              <w:lang w:val="el-GR" w:eastAsia="el-GR"/>
            </w:rPr>
            <w:drawing>
              <wp:anchor distT="0" distB="0" distL="114300" distR="114300" simplePos="0" relativeHeight="251696128" behindDoc="0" locked="0" layoutInCell="1" allowOverlap="1">
                <wp:simplePos x="0" y="0"/>
                <wp:positionH relativeFrom="margin">
                  <wp:posOffset>142875</wp:posOffset>
                </wp:positionH>
                <wp:positionV relativeFrom="paragraph">
                  <wp:posOffset>-392430</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32810">
            <w:rPr>
              <w:noProof/>
              <w:lang w:val="el-GR" w:eastAsia="el-GR"/>
            </w:rPr>
            <w:pict>
              <v:rect id="Rectangle 31" o:spid="_x0000_s1026" style="position:absolute;margin-left:-35.25pt;margin-top:-47.4pt;width:613.9pt;height:130.5pt;z-index:2516951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" fillcolor="white [3212]" stroked="f" strokeweight="1pt">
                <v:path arrowok="t"/>
              </v:rect>
            </w:pict>
          </w:r>
        </w:p>
        <w:p w:rsidR="0027279F" w:rsidRPr="00703DF1" w:rsidRDefault="00032810" w:rsidP="00703DF1">
          <w:pPr>
            <w:spacing w:before="0" w:after="160"/>
            <w:rPr>
              <w:b/>
              <w:bCs/>
            </w:rPr>
          </w:pPr>
          <w:r w:rsidRPr="00032810">
            <w:rPr>
              <w:noProof/>
              <w:lang w:val="el-GR" w:eastAsia="el-GR"/>
            </w:rPr>
            <w:pict>
              <v:shapetype id="_x0000_t202" coordsize="21600,21600" o:spt="202" path="m,l,21600r21600,l21600,xe">
                <v:stroke joinstyle="miter"/>
                <v:path gradientshapeok="t" o:connecttype="rect"/>
              </v:shapetype>
              <v:shape id="Text Box 2" o:spid="_x0000_s1029" type="#_x0000_t202" style="position:absolute;margin-left:38.25pt;margin-top:655.6pt;width:448.5pt;height:49.1pt;z-index:25169920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" filled="f" stroked="f">
                <v:textbox style="mso-fit-shape-to-text:t">
                  <w:txbxContent>
                    <w:p w:rsidR="00585480" w:rsidRPr="00900A4F" w:rsidRDefault="00585480" w:rsidP="00900A4F">
                      <w:pPr>
                        <w:jc w:val="center"/>
                        <w:rPr>
                          <w:rFonts w:ascii="Times New Roman" w:hAnsi="Times New Roman"/>
                          <w:color w:val="144280"/>
                          <w:sz w:val="44"/>
                          <w:szCs w:val="48"/>
                          <w:lang w:val="el-GR"/>
                        </w:rPr>
                      </w:pPr>
                      <w:r w:rsidRPr="00900A4F">
                        <w:rPr>
                          <w:b/>
                          <w:bCs/>
                          <w:color w:val="144280"/>
                          <w:sz w:val="44"/>
                          <w:szCs w:val="44"/>
                          <w:lang w:val="el-GR"/>
                        </w:rPr>
                        <w:t>2ο Ενημερωτικό δελτίο – Μάιος 2021</w:t>
                      </w:r>
                    </w:p>
                  </w:txbxContent>
                </v:textbox>
                <w10:wrap anchorx="margin"/>
              </v:shape>
            </w:pict>
          </w:r>
          <w:r w:rsidRPr="00032810">
            <w:rPr>
              <w:noProof/>
              <w:lang w:val="el-GR" w:eastAsia="el-GR"/>
            </w:rPr>
            <w:pict>
              <v:shape id="Text Box 13" o:spid="_x0000_s1027" type="#_x0000_t202" style="position:absolute;margin-left:0;margin-top:73.55pt;width:520.5pt;height:115.5pt;z-index:2517166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" filled="f" stroked="f" strokeweight=".5pt">
                <v:path arrowok="t"/>
                <v:textbox>
                  <w:txbxContent>
                    <w:p w:rsidR="00585480" w:rsidRPr="006432EB" w:rsidRDefault="00585480" w:rsidP="006432EB">
                      <w:pPr>
                        <w:jc w:val="center"/>
                        <w:rPr>
                          <w:rFonts w:ascii="Eras Bold ITC" w:hAnsi="Eras Bold ITC"/>
                          <w:b/>
                          <w:bCs/>
                          <w:color w:val="11447D"/>
                          <w:sz w:val="52"/>
                          <w:szCs w:val="240"/>
                          <w:lang w:val="el-GR"/>
                        </w:rPr>
                      </w:pPr>
                      <w:r>
                        <w:rPr>
                          <w:rFonts w:ascii="Times New Roman" w:hAnsi="Times New Roman"/>
                          <w:b/>
                          <w:bCs/>
                          <w:color w:val="11447D"/>
                          <w:sz w:val="52"/>
                          <w:szCs w:val="240"/>
                          <w:lang w:val="el-GR"/>
                        </w:rPr>
                        <w:t xml:space="preserve">Πολίτες Επιστήμονες Διερευνούν τη Συμμόρφωση των </w:t>
                      </w:r>
                      <w:r>
                        <w:rPr>
                          <w:rFonts w:ascii="Times New Roman" w:hAnsi="Times New Roman"/>
                          <w:b/>
                          <w:bCs/>
                          <w:color w:val="11447D"/>
                          <w:sz w:val="52"/>
                          <w:szCs w:val="240"/>
                        </w:rPr>
                        <w:t>Cookies</w:t>
                      </w:r>
                      <w:r w:rsidR="00124150">
                        <w:rPr>
                          <w:rFonts w:ascii="Times New Roman" w:hAnsi="Times New Roman"/>
                          <w:b/>
                          <w:bCs/>
                          <w:color w:val="11447D"/>
                          <w:sz w:val="52"/>
                          <w:szCs w:val="240"/>
                          <w:lang w:val="el-GR"/>
                        </w:rPr>
                        <w:t xml:space="preserve"> </w:t>
                      </w:r>
                      <w:r>
                        <w:rPr>
                          <w:rFonts w:ascii="Times New Roman" w:hAnsi="Times New Roman"/>
                          <w:b/>
                          <w:bCs/>
                          <w:color w:val="11447D"/>
                          <w:sz w:val="52"/>
                          <w:szCs w:val="240"/>
                          <w:lang w:val="el-GR"/>
                        </w:rPr>
                        <w:t xml:space="preserve">και των Εφαρμογών με το </w:t>
                      </w:r>
                      <w:r>
                        <w:rPr>
                          <w:rFonts w:ascii="Times New Roman" w:hAnsi="Times New Roman"/>
                          <w:b/>
                          <w:bCs/>
                          <w:color w:val="11447D"/>
                          <w:sz w:val="52"/>
                          <w:szCs w:val="240"/>
                        </w:rPr>
                        <w:t>GDPR</w:t>
                      </w:r>
                    </w:p>
                  </w:txbxContent>
                </v:textbox>
                <w10:wrap anchorx="margin"/>
              </v:shape>
            </w:pict>
          </w:r>
          <w:r w:rsidR="003A1C8E" w:rsidRPr="00D849C8">
            <w:rPr>
              <w:b/>
              <w:bCs/>
              <w:noProof/>
              <w:lang w:val="el-GR" w:eastAsia="el-GR"/>
            </w:rPr>
            <w:drawing>
              <wp:anchor distT="0" distB="0" distL="114300" distR="114300" simplePos="0" relativeHeight="251670523" behindDoc="0" locked="0" layoutInCell="1" allowOverlap="1">
                <wp:simplePos x="0" y="0"/>
                <wp:positionH relativeFrom="page">
                  <wp:posOffset>-5715</wp:posOffset>
                </wp:positionH>
                <wp:positionV relativeFrom="paragraph">
                  <wp:posOffset>4862293</wp:posOffset>
                </wp:positionV>
                <wp:extent cx="7806055" cy="4391025"/>
                <wp:effectExtent l="0" t="0" r="444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nder0342.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06055" cy="4391025"/>
                        </a:xfrm>
                        <a:prstGeom prst="rect">
                          <a:avLst/>
                        </a:prstGeom>
                      </pic:spPr>
                    </pic:pic>
                  </a:graphicData>
                </a:graphic>
              </wp:anchor>
            </w:drawing>
          </w:r>
          <w:r w:rsidR="003A1C8E" w:rsidRPr="003A1C8E">
            <w:rPr>
              <w:b/>
              <w:bCs/>
              <w:noProof/>
              <w:lang w:val="el-GR" w:eastAsia="el-GR"/>
            </w:rPr>
            <w:drawing>
              <wp:anchor distT="0" distB="0" distL="114300" distR="114300" simplePos="0" relativeHeight="251712512" behindDoc="1" locked="0" layoutInCell="1" allowOverlap="1">
                <wp:simplePos x="0" y="0"/>
                <wp:positionH relativeFrom="margin">
                  <wp:posOffset>6350635</wp:posOffset>
                </wp:positionH>
                <wp:positionV relativeFrom="paragraph">
                  <wp:posOffset>4446270</wp:posOffset>
                </wp:positionV>
                <wp:extent cx="964565" cy="1676400"/>
                <wp:effectExtent l="0" t="0" r="0" b="0"/>
                <wp:wrapTight wrapText="bothSides">
                  <wp:wrapPolygon edited="0">
                    <wp:start x="17571" y="12989"/>
                    <wp:lineTo x="20641" y="11574"/>
                    <wp:lineTo x="16497" y="7276"/>
                    <wp:lineTo x="11164" y="6595"/>
                    <wp:lineTo x="7718" y="7569"/>
                    <wp:lineTo x="7711" y="8118"/>
                    <wp:lineTo x="6723" y="10858"/>
                    <wp:lineTo x="6911" y="11079"/>
                    <wp:lineTo x="15092" y="12869"/>
                    <wp:lineTo x="16039" y="13421"/>
                    <wp:lineTo x="17571" y="1298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nder0342.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10" r="60431" b="61822"/>
                        <a:stretch/>
                      </pic:blipFill>
                      <pic:spPr bwMode="auto">
                        <a:xfrm rot="12369285">
                          <a:off x="0" y="0"/>
                          <a:ext cx="964565" cy="1676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A1C8E" w:rsidRPr="003A1C8E">
            <w:rPr>
              <w:b/>
              <w:bCs/>
              <w:noProof/>
              <w:lang w:val="el-GR" w:eastAsia="el-GR"/>
            </w:rPr>
            <w:drawing>
              <wp:anchor distT="0" distB="0" distL="114300" distR="114300" simplePos="0" relativeHeight="251713536" behindDoc="1" locked="0" layoutInCell="1" allowOverlap="1">
                <wp:simplePos x="0" y="0"/>
                <wp:positionH relativeFrom="margin">
                  <wp:posOffset>5331460</wp:posOffset>
                </wp:positionH>
                <wp:positionV relativeFrom="paragraph">
                  <wp:posOffset>6092190</wp:posOffset>
                </wp:positionV>
                <wp:extent cx="1534160" cy="1676400"/>
                <wp:effectExtent l="0" t="0" r="8890" b="0"/>
                <wp:wrapTight wrapText="bothSides">
                  <wp:wrapPolygon edited="0">
                    <wp:start x="7340" y="6470"/>
                    <wp:lineTo x="4891" y="6155"/>
                    <wp:lineTo x="3951" y="8454"/>
                    <wp:lineTo x="3889" y="10005"/>
                    <wp:lineTo x="16074" y="17324"/>
                    <wp:lineTo x="16137" y="17870"/>
                    <wp:lineTo x="17895" y="18472"/>
                    <wp:lineTo x="19558" y="17208"/>
                    <wp:lineTo x="15695" y="14049"/>
                    <wp:lineTo x="10922" y="12414"/>
                    <wp:lineTo x="10072" y="8192"/>
                    <wp:lineTo x="10103" y="7416"/>
                    <wp:lineTo x="7340" y="647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nder0342.pn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11" r="53126" b="61822"/>
                        <a:stretch/>
                      </pic:blipFill>
                      <pic:spPr bwMode="auto">
                        <a:xfrm rot="20368619">
                          <a:off x="0" y="0"/>
                          <a:ext cx="1534160" cy="1676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A1C8E" w:rsidRPr="003A1C8E">
            <w:rPr>
              <w:b/>
              <w:bCs/>
              <w:noProof/>
              <w:lang w:val="el-GR" w:eastAsia="el-GR"/>
            </w:rPr>
            <w:drawing>
              <wp:anchor distT="0" distB="0" distL="114300" distR="114300" simplePos="0" relativeHeight="251714560" behindDoc="1" locked="0" layoutInCell="1" allowOverlap="1">
                <wp:simplePos x="0" y="0"/>
                <wp:positionH relativeFrom="margin">
                  <wp:posOffset>2353310</wp:posOffset>
                </wp:positionH>
                <wp:positionV relativeFrom="paragraph">
                  <wp:posOffset>2715260</wp:posOffset>
                </wp:positionV>
                <wp:extent cx="4648200" cy="2505075"/>
                <wp:effectExtent l="0" t="0" r="0" b="0"/>
                <wp:wrapTight wrapText="bothSides">
                  <wp:wrapPolygon edited="0">
                    <wp:start x="16643" y="986"/>
                    <wp:lineTo x="10800" y="2792"/>
                    <wp:lineTo x="10269" y="3121"/>
                    <wp:lineTo x="10357" y="3942"/>
                    <wp:lineTo x="10800" y="6570"/>
                    <wp:lineTo x="13810" y="9198"/>
                    <wp:lineTo x="10889" y="11827"/>
                    <wp:lineTo x="5046" y="11991"/>
                    <wp:lineTo x="4780" y="13141"/>
                    <wp:lineTo x="5223" y="14455"/>
                    <wp:lineTo x="6020" y="15440"/>
                    <wp:lineTo x="6108" y="15769"/>
                    <wp:lineTo x="14784" y="15769"/>
                    <wp:lineTo x="14872" y="15440"/>
                    <wp:lineTo x="15403" y="14126"/>
                    <wp:lineTo x="14341" y="13469"/>
                    <wp:lineTo x="10977" y="11827"/>
                    <wp:lineTo x="14607" y="9363"/>
                    <wp:lineTo x="14695" y="8377"/>
                    <wp:lineTo x="13367" y="7556"/>
                    <wp:lineTo x="11066" y="6570"/>
                    <wp:lineTo x="17705" y="4106"/>
                    <wp:lineTo x="17970" y="3121"/>
                    <wp:lineTo x="17793" y="2135"/>
                    <wp:lineTo x="17174" y="986"/>
                    <wp:lineTo x="16643" y="98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2222" b="35062"/>
                        <a:stretch/>
                      </pic:blipFill>
                      <pic:spPr bwMode="auto">
                        <a:xfrm>
                          <a:off x="0" y="0"/>
                          <a:ext cx="4648200" cy="25050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06867" w:rsidRPr="00D849C8">
            <w:rPr>
              <w:b/>
              <w:bCs/>
              <w:noProof/>
              <w:lang w:val="el-GR" w:eastAsia="el-GR"/>
            </w:rPr>
            <w:drawing>
              <wp:anchor distT="0" distB="0" distL="114300" distR="114300" simplePos="0" relativeHeight="251673595" behindDoc="0" locked="0" layoutInCell="1" allowOverlap="1">
                <wp:simplePos x="0" y="0"/>
                <wp:positionH relativeFrom="page">
                  <wp:posOffset>-1481455</wp:posOffset>
                </wp:positionH>
                <wp:positionV relativeFrom="paragraph">
                  <wp:posOffset>2664460</wp:posOffset>
                </wp:positionV>
                <wp:extent cx="4953000" cy="1979930"/>
                <wp:effectExtent l="635"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00" t="58" r="-2222" b="48609"/>
                        <a:stretch/>
                      </pic:blipFill>
                      <pic:spPr bwMode="auto">
                        <a:xfrm rot="16200000">
                          <a:off x="0" y="0"/>
                          <a:ext cx="4953000" cy="197993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9C8" w:rsidRPr="00D849C8">
            <w:rPr>
              <w:b/>
              <w:bCs/>
              <w:noProof/>
              <w:lang w:val="el-GR" w:eastAsia="el-GR"/>
            </w:rPr>
            <w:drawing>
              <wp:anchor distT="0" distB="0" distL="114300" distR="114300" simplePos="0" relativeHeight="251671547" behindDoc="1" locked="0" layoutInCell="1" allowOverlap="1">
                <wp:simplePos x="0" y="0"/>
                <wp:positionH relativeFrom="margin">
                  <wp:posOffset>4439920</wp:posOffset>
                </wp:positionH>
                <wp:positionV relativeFrom="paragraph">
                  <wp:posOffset>4632960</wp:posOffset>
                </wp:positionV>
                <wp:extent cx="964565" cy="1676400"/>
                <wp:effectExtent l="0" t="0" r="0" b="0"/>
                <wp:wrapTight wrapText="bothSides">
                  <wp:wrapPolygon edited="0">
                    <wp:start x="17571" y="12989"/>
                    <wp:lineTo x="20641" y="11574"/>
                    <wp:lineTo x="16497" y="7276"/>
                    <wp:lineTo x="11164" y="6595"/>
                    <wp:lineTo x="7718" y="7569"/>
                    <wp:lineTo x="7711" y="8118"/>
                    <wp:lineTo x="6723" y="10858"/>
                    <wp:lineTo x="6911" y="11079"/>
                    <wp:lineTo x="15092" y="12869"/>
                    <wp:lineTo x="16039" y="13421"/>
                    <wp:lineTo x="17571" y="1298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nder0342.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10" r="60431" b="61822"/>
                        <a:stretch/>
                      </pic:blipFill>
                      <pic:spPr bwMode="auto">
                        <a:xfrm rot="12369285">
                          <a:off x="0" y="0"/>
                          <a:ext cx="964565" cy="1676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9C8" w:rsidRPr="00D849C8">
            <w:rPr>
              <w:b/>
              <w:bCs/>
              <w:noProof/>
              <w:lang w:val="el-GR" w:eastAsia="el-GR"/>
            </w:rPr>
            <w:drawing>
              <wp:anchor distT="0" distB="0" distL="114300" distR="114300" simplePos="0" relativeHeight="251674619" behindDoc="1" locked="0" layoutInCell="1" allowOverlap="1">
                <wp:simplePos x="0" y="0"/>
                <wp:positionH relativeFrom="margin">
                  <wp:posOffset>1236980</wp:posOffset>
                </wp:positionH>
                <wp:positionV relativeFrom="paragraph">
                  <wp:posOffset>2847629</wp:posOffset>
                </wp:positionV>
                <wp:extent cx="1064895" cy="1676400"/>
                <wp:effectExtent l="0" t="0" r="0" b="0"/>
                <wp:wrapTight wrapText="bothSides">
                  <wp:wrapPolygon edited="0">
                    <wp:start x="7342" y="3927"/>
                    <wp:lineTo x="5410" y="5400"/>
                    <wp:lineTo x="3864" y="6873"/>
                    <wp:lineTo x="3864" y="9082"/>
                    <wp:lineTo x="7728" y="12027"/>
                    <wp:lineTo x="8887" y="12518"/>
                    <wp:lineTo x="13138" y="12518"/>
                    <wp:lineTo x="14297" y="12027"/>
                    <wp:lineTo x="17388" y="9327"/>
                    <wp:lineTo x="17388" y="7609"/>
                    <wp:lineTo x="13911" y="4909"/>
                    <wp:lineTo x="11979" y="3927"/>
                    <wp:lineTo x="7342" y="392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ackgroundRemoval t="31574" b="88611" l="3073" r="31823">
                                      <a14:foregroundMark x1="3073" y1="68519" x2="3073" y2="68519"/>
                                      <a14:foregroundMark x1="3750" y1="65185" x2="10313" y2="70278"/>
                                      <a14:foregroundMark x1="10313" y1="70278" x2="9688" y2="72222"/>
                                      <a14:backgroundMark x1="12848" y1="67996" x2="13091" y2="69289"/>
                                      <a14:backgroundMark x1="13576" y1="68858" x2="14303" y2="68534"/>
                                      <a14:backgroundMark x1="13879" y1="69289" x2="13636" y2="67565"/>
                                      <a14:backgroundMark x1="12667" y1="66595" x2="12364" y2="69289"/>
                                      <a14:backgroundMark x1="11818" y1="67241" x2="12242" y2="69397"/>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5" t="52321" r="85034" b="4198"/>
                        <a:stretch/>
                      </pic:blipFill>
                      <pic:spPr bwMode="auto">
                        <a:xfrm>
                          <a:off x="0" y="0"/>
                          <a:ext cx="1064895" cy="16764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E2217">
            <w:rPr>
              <w:b/>
              <w:bCs/>
            </w:rPr>
            <w:softHyphen/>
          </w:r>
          <w:r w:rsidR="006E2217">
            <w:rPr>
              <w:b/>
              <w:bCs/>
            </w:rPr>
            <w:softHyphen/>
          </w:r>
          <w:r w:rsidR="0027279F">
            <w:rPr>
              <w:b/>
              <w:bCs/>
            </w:rPr>
            <w:br w:type="page"/>
          </w:r>
        </w:p>
      </w:sdtContent>
    </w:sdt>
    <w:tbl>
      <w:tblPr>
        <w:tblStyle w:val="a3"/>
        <w:tblpPr w:leftFromText="180" w:rightFromText="180" w:vertAnchor="text" w:horzAnchor="margin" w:tblpY="261"/>
        <w:tblW w:w="10908" w:type="dxa"/>
        <w:tblLook w:val="04A0"/>
      </w:tblPr>
      <w:tblGrid>
        <w:gridCol w:w="10908"/>
      </w:tblGrid>
      <w:tr w:rsidR="00867733" w:rsidRPr="00FB7495" w:rsidTr="00585480">
        <w:trPr>
          <w:trHeight w:val="2508"/>
        </w:trPr>
        <w:tc>
          <w:tcPr>
            <w:tcW w:w="10908" w:type="dxa"/>
            <w:tcBorders>
              <w:top w:val="single" w:sz="18" w:space="0" w:color="002060"/>
              <w:left w:val="nil"/>
              <w:bottom w:val="single" w:sz="18" w:space="0" w:color="002060"/>
              <w:right w:val="nil"/>
            </w:tcBorders>
            <w:vAlign w:val="center"/>
          </w:tcPr>
          <w:p w:rsidR="009414E8" w:rsidRPr="00C85F4B" w:rsidRDefault="009414E8" w:rsidP="00585480">
            <w:pPr>
              <w:spacing w:before="0" w:after="60"/>
              <w:rPr>
                <w:sz w:val="24"/>
                <w:szCs w:val="28"/>
                <w:lang w:val="el-GR"/>
              </w:rPr>
            </w:pPr>
            <w:r w:rsidRPr="009414E8">
              <w:rPr>
                <w:b/>
                <w:bCs/>
                <w:sz w:val="28"/>
                <w:szCs w:val="32"/>
                <w:lang w:val="el-GR"/>
              </w:rPr>
              <w:lastRenderedPageBreak/>
              <w:t xml:space="preserve">Το </w:t>
            </w:r>
            <w:r w:rsidRPr="00C85F4B">
              <w:rPr>
                <w:b/>
                <w:bCs/>
                <w:sz w:val="28"/>
                <w:szCs w:val="32"/>
                <w:lang w:val="el-GR"/>
              </w:rPr>
              <w:t xml:space="preserve">2ο </w:t>
            </w:r>
            <w:r w:rsidRPr="009414E8">
              <w:rPr>
                <w:b/>
                <w:bCs/>
                <w:sz w:val="28"/>
                <w:szCs w:val="32"/>
              </w:rPr>
              <w:t>Newsletter</w:t>
            </w:r>
            <w:r w:rsidRPr="00C85F4B">
              <w:rPr>
                <w:b/>
                <w:bCs/>
                <w:sz w:val="28"/>
                <w:szCs w:val="32"/>
                <w:lang w:val="el-GR"/>
              </w:rPr>
              <w:t xml:space="preserve"> του </w:t>
            </w:r>
            <w:r w:rsidRPr="009414E8">
              <w:rPr>
                <w:b/>
                <w:bCs/>
                <w:sz w:val="28"/>
                <w:szCs w:val="32"/>
              </w:rPr>
              <w:t>CSI</w:t>
            </w:r>
            <w:r w:rsidRPr="00C85F4B">
              <w:rPr>
                <w:b/>
                <w:bCs/>
                <w:sz w:val="28"/>
                <w:szCs w:val="32"/>
                <w:lang w:val="el-GR"/>
              </w:rPr>
              <w:t>-</w:t>
            </w:r>
            <w:r w:rsidRPr="009414E8">
              <w:rPr>
                <w:b/>
                <w:bCs/>
                <w:sz w:val="28"/>
                <w:szCs w:val="32"/>
              </w:rPr>
              <w:t>COP</w:t>
            </w:r>
            <w:r w:rsidRPr="00C85F4B">
              <w:rPr>
                <w:b/>
                <w:bCs/>
                <w:sz w:val="28"/>
                <w:szCs w:val="32"/>
                <w:lang w:val="el-GR"/>
              </w:rPr>
              <w:t xml:space="preserve"> παρουσιάζει:</w:t>
            </w:r>
          </w:p>
          <w:p w:rsidR="00867733" w:rsidRPr="00105863" w:rsidRDefault="009414E8" w:rsidP="00585480">
            <w:pPr>
              <w:pStyle w:val="ab"/>
              <w:numPr>
                <w:ilvl w:val="0"/>
                <w:numId w:val="35"/>
              </w:numPr>
              <w:spacing w:after="60"/>
              <w:rPr>
                <w:rFonts w:asciiTheme="minorHAnsi" w:eastAsiaTheme="minorHAnsi" w:hAnsiTheme="minorHAnsi" w:cstheme="minorBidi"/>
                <w:b/>
                <w:sz w:val="24"/>
                <w:szCs w:val="28"/>
                <w:lang w:val="en-US" w:eastAsia="en-US"/>
              </w:rPr>
            </w:pPr>
            <w:r w:rsidRPr="009414E8">
              <w:rPr>
                <w:rFonts w:asciiTheme="minorHAnsi" w:eastAsiaTheme="minorHAnsi" w:hAnsiTheme="minorHAnsi" w:cstheme="minorBidi"/>
                <w:sz w:val="24"/>
                <w:szCs w:val="28"/>
                <w:lang w:val="en-US" w:eastAsia="en-US"/>
              </w:rPr>
              <w:t xml:space="preserve">Σκοπός του έργου - </w:t>
            </w:r>
            <w:r w:rsidRPr="00105863">
              <w:rPr>
                <w:rFonts w:asciiTheme="minorHAnsi" w:eastAsiaTheme="minorHAnsi" w:hAnsiTheme="minorHAnsi" w:cstheme="minorBidi"/>
                <w:b/>
                <w:sz w:val="24"/>
                <w:szCs w:val="28"/>
                <w:lang w:val="en-US" w:eastAsia="en-US"/>
              </w:rPr>
              <w:t>σελίδα 1</w:t>
            </w:r>
          </w:p>
          <w:p w:rsidR="009414E8" w:rsidRPr="00C85F4B" w:rsidRDefault="00900A4F" w:rsidP="00585480">
            <w:pPr>
              <w:pStyle w:val="ab"/>
              <w:numPr>
                <w:ilvl w:val="0"/>
                <w:numId w:val="35"/>
              </w:numPr>
              <w:spacing w:after="60"/>
              <w:rPr>
                <w:rFonts w:asciiTheme="minorHAnsi" w:eastAsiaTheme="minorHAnsi" w:hAnsiTheme="minorHAnsi" w:cstheme="minorBidi"/>
                <w:sz w:val="24"/>
                <w:szCs w:val="28"/>
                <w:lang w:val="el-GR" w:eastAsia="en-US"/>
              </w:rPr>
            </w:pPr>
            <w:r w:rsidRPr="00900A4F">
              <w:rPr>
                <w:rFonts w:asciiTheme="minorHAnsi" w:eastAsiaTheme="minorHAnsi" w:hAnsiTheme="minorHAnsi" w:cstheme="minorBidi"/>
                <w:sz w:val="24"/>
                <w:szCs w:val="28"/>
                <w:lang w:val="el-GR" w:eastAsia="en-US"/>
              </w:rPr>
              <w:t>Ενημέρωση για το έργο</w:t>
            </w:r>
            <w:r w:rsidR="009414E8" w:rsidRPr="00C85F4B">
              <w:rPr>
                <w:rFonts w:asciiTheme="minorHAnsi" w:eastAsiaTheme="minorHAnsi" w:hAnsiTheme="minorHAnsi" w:cstheme="minorBidi"/>
                <w:sz w:val="24"/>
                <w:szCs w:val="28"/>
                <w:lang w:val="el-GR" w:eastAsia="en-US"/>
              </w:rPr>
              <w:t xml:space="preserve"> - δωρεάν σεμινάριο άτυπης εκπαίδευσης - </w:t>
            </w:r>
            <w:r w:rsidR="009414E8" w:rsidRPr="00C85F4B">
              <w:rPr>
                <w:rFonts w:asciiTheme="minorHAnsi" w:eastAsiaTheme="minorHAnsi" w:hAnsiTheme="minorHAnsi" w:cstheme="minorBidi"/>
                <w:b/>
                <w:sz w:val="24"/>
                <w:szCs w:val="28"/>
                <w:lang w:val="el-GR" w:eastAsia="en-US"/>
              </w:rPr>
              <w:t>σελίδα 1</w:t>
            </w:r>
          </w:p>
          <w:p w:rsidR="009414E8" w:rsidRPr="009414E8" w:rsidRDefault="009414E8" w:rsidP="00585480">
            <w:pPr>
              <w:pStyle w:val="ab"/>
              <w:numPr>
                <w:ilvl w:val="0"/>
                <w:numId w:val="35"/>
              </w:numPr>
              <w:spacing w:after="60"/>
              <w:rPr>
                <w:rFonts w:asciiTheme="minorHAnsi" w:hAnsiTheme="minorHAnsi"/>
                <w:sz w:val="24"/>
                <w:szCs w:val="28"/>
              </w:rPr>
            </w:pPr>
            <w:r w:rsidRPr="00C8562D">
              <w:rPr>
                <w:rFonts w:ascii="Avenir Next LT Pro" w:hAnsi="Avenir Next LT Pro" w:cs="Avenir Next LT Pro"/>
                <w:sz w:val="24"/>
                <w:szCs w:val="24"/>
              </w:rPr>
              <w:t xml:space="preserve">Συμμετοχή σε εκδήλωση - </w:t>
            </w:r>
            <w:r w:rsidRPr="00C8562D">
              <w:rPr>
                <w:rFonts w:ascii="Avenir Next LT Pro" w:hAnsi="Avenir Next LT Pro" w:cs="Avenir Next LT Pro"/>
                <w:b/>
                <w:sz w:val="24"/>
                <w:szCs w:val="24"/>
              </w:rPr>
              <w:t>σελίδα 2</w:t>
            </w:r>
          </w:p>
          <w:p w:rsidR="009414E8" w:rsidRPr="007713AC" w:rsidRDefault="00900A4F" w:rsidP="00585480">
            <w:pPr>
              <w:pStyle w:val="ab"/>
              <w:numPr>
                <w:ilvl w:val="0"/>
                <w:numId w:val="35"/>
              </w:numPr>
              <w:spacing w:after="60"/>
              <w:rPr>
                <w:rFonts w:ascii="Avenir Next LT Pro" w:hAnsi="Avenir Next LT Pro" w:cs="Avenir Next LT Pro"/>
                <w:b/>
                <w:sz w:val="24"/>
                <w:szCs w:val="24"/>
                <w:lang w:val="el-GR"/>
              </w:rPr>
            </w:pPr>
            <w:r w:rsidRPr="00900A4F">
              <w:rPr>
                <w:rFonts w:ascii="Avenir Next LT Pro" w:hAnsi="Avenir Next LT Pro" w:cs="Avenir Next LT Pro"/>
                <w:sz w:val="24"/>
                <w:szCs w:val="24"/>
                <w:lang w:val="el-GR"/>
              </w:rPr>
              <w:t>Η</w:t>
            </w:r>
            <w:r w:rsidR="007F68F4">
              <w:rPr>
                <w:rFonts w:ascii="Times New Roman" w:hAnsi="Times New Roman" w:cs="Avenir Next LT Pro"/>
                <w:sz w:val="24"/>
                <w:szCs w:val="24"/>
                <w:lang w:val="el-GR"/>
              </w:rPr>
              <w:t xml:space="preserve"> </w:t>
            </w:r>
            <w:r w:rsidRPr="00900A4F">
              <w:rPr>
                <w:rFonts w:ascii="Avenir Next LT Pro" w:hAnsi="Avenir Next LT Pro" w:cs="Avenir Next LT Pro"/>
                <w:sz w:val="24"/>
                <w:szCs w:val="24"/>
                <w:lang w:val="el-GR"/>
              </w:rPr>
              <w:t>πιο πρόσφατη</w:t>
            </w:r>
            <w:r w:rsidR="007F68F4">
              <w:rPr>
                <w:rFonts w:ascii="Times New Roman" w:hAnsi="Times New Roman" w:cs="Avenir Next LT Pro"/>
                <w:sz w:val="24"/>
                <w:szCs w:val="24"/>
                <w:lang w:val="el-GR"/>
              </w:rPr>
              <w:t xml:space="preserve"> </w:t>
            </w:r>
            <w:r w:rsidRPr="00900A4F">
              <w:rPr>
                <w:rFonts w:ascii="Avenir Next LT Pro" w:hAnsi="Avenir Next LT Pro" w:cs="Avenir Next LT Pro"/>
                <w:sz w:val="24"/>
                <w:szCs w:val="24"/>
                <w:lang w:val="el-GR"/>
              </w:rPr>
              <w:t>ανάρτηση</w:t>
            </w:r>
            <w:r w:rsidR="009414E8" w:rsidRPr="00C85F4B">
              <w:rPr>
                <w:rFonts w:ascii="Avenir Next LT Pro" w:hAnsi="Avenir Next LT Pro" w:cs="Avenir Next LT Pro"/>
                <w:sz w:val="24"/>
                <w:szCs w:val="24"/>
                <w:lang w:val="el-GR"/>
              </w:rPr>
              <w:t xml:space="preserve"> στο ιστολόγιο (</w:t>
            </w:r>
            <w:r w:rsidR="009414E8" w:rsidRPr="009414E8">
              <w:rPr>
                <w:rFonts w:ascii="Avenir Next LT Pro" w:hAnsi="Avenir Next LT Pro" w:cs="Avenir Next LT Pro"/>
                <w:sz w:val="24"/>
                <w:szCs w:val="24"/>
              </w:rPr>
              <w:t>blog</w:t>
            </w:r>
            <w:r w:rsidR="009414E8" w:rsidRPr="00C85F4B">
              <w:rPr>
                <w:rFonts w:ascii="Avenir Next LT Pro" w:hAnsi="Avenir Next LT Pro" w:cs="Avenir Next LT Pro"/>
                <w:sz w:val="24"/>
                <w:szCs w:val="24"/>
                <w:lang w:val="el-GR"/>
              </w:rPr>
              <w:t xml:space="preserve">) του </w:t>
            </w:r>
            <w:r w:rsidR="009414E8" w:rsidRPr="009414E8">
              <w:rPr>
                <w:rFonts w:ascii="Avenir Next LT Pro" w:hAnsi="Avenir Next LT Pro" w:cs="Avenir Next LT Pro"/>
                <w:sz w:val="24"/>
                <w:szCs w:val="24"/>
              </w:rPr>
              <w:t>CSI</w:t>
            </w:r>
            <w:r w:rsidR="009414E8" w:rsidRPr="00C85F4B">
              <w:rPr>
                <w:rFonts w:ascii="Avenir Next LT Pro" w:hAnsi="Avenir Next LT Pro" w:cs="Avenir Next LT Pro"/>
                <w:sz w:val="24"/>
                <w:szCs w:val="24"/>
                <w:lang w:val="el-GR"/>
              </w:rPr>
              <w:t>-</w:t>
            </w:r>
            <w:r w:rsidR="009414E8" w:rsidRPr="009414E8">
              <w:rPr>
                <w:rFonts w:ascii="Avenir Next LT Pro" w:hAnsi="Avenir Next LT Pro" w:cs="Avenir Next LT Pro"/>
                <w:sz w:val="24"/>
                <w:szCs w:val="24"/>
              </w:rPr>
              <w:t>COP</w:t>
            </w:r>
            <w:r w:rsidR="009414E8" w:rsidRPr="00C85F4B">
              <w:rPr>
                <w:rFonts w:ascii="Avenir Next LT Pro" w:hAnsi="Avenir Next LT Pro" w:cs="Avenir Next LT Pro"/>
                <w:sz w:val="24"/>
                <w:szCs w:val="24"/>
                <w:lang w:val="el-GR"/>
              </w:rPr>
              <w:t xml:space="preserve"> - </w:t>
            </w:r>
            <w:r w:rsidR="009414E8" w:rsidRPr="007F68F4">
              <w:rPr>
                <w:rFonts w:asciiTheme="minorHAnsi" w:eastAsiaTheme="minorHAnsi" w:hAnsiTheme="minorHAnsi" w:cstheme="minorBidi"/>
                <w:b/>
                <w:sz w:val="24"/>
                <w:szCs w:val="28"/>
                <w:lang w:val="el-GR" w:eastAsia="en-US"/>
              </w:rPr>
              <w:t xml:space="preserve">σελίδα </w:t>
            </w:r>
            <w:r w:rsidR="007713AC" w:rsidRPr="007713AC">
              <w:rPr>
                <w:rFonts w:ascii="Avenir Next LT Pro" w:hAnsi="Avenir Next LT Pro" w:cs="Avenir Next LT Pro"/>
                <w:b/>
                <w:sz w:val="24"/>
                <w:szCs w:val="24"/>
                <w:lang w:val="el-GR"/>
              </w:rPr>
              <w:t>2</w:t>
            </w:r>
          </w:p>
          <w:p w:rsidR="00105863" w:rsidRPr="00C85F4B" w:rsidRDefault="00105863" w:rsidP="00585480">
            <w:pPr>
              <w:pStyle w:val="ab"/>
              <w:numPr>
                <w:ilvl w:val="0"/>
                <w:numId w:val="35"/>
              </w:numPr>
              <w:spacing w:after="60"/>
              <w:rPr>
                <w:rFonts w:ascii="Avenir Next LT Pro" w:hAnsi="Avenir Next LT Pro" w:cs="Avenir Next LT Pro"/>
                <w:sz w:val="24"/>
                <w:szCs w:val="24"/>
                <w:lang w:val="el-GR"/>
              </w:rPr>
            </w:pPr>
            <w:r w:rsidRPr="00C85F4B">
              <w:rPr>
                <w:rFonts w:ascii="Avenir Next LT Pro" w:hAnsi="Avenir Next LT Pro" w:cs="Avenir Next LT Pro"/>
                <w:sz w:val="24"/>
                <w:szCs w:val="24"/>
                <w:lang w:val="el-GR"/>
              </w:rPr>
              <w:t xml:space="preserve">Επιστήμη των πολιτών και η Πράσινη Νέα Συμφωνία της ΕΕ - </w:t>
            </w:r>
            <w:r w:rsidRPr="00C85F4B">
              <w:rPr>
                <w:rFonts w:ascii="Avenir Next LT Pro" w:hAnsi="Avenir Next LT Pro" w:cs="Avenir Next LT Pro"/>
                <w:b/>
                <w:sz w:val="24"/>
                <w:szCs w:val="24"/>
                <w:lang w:val="el-GR"/>
              </w:rPr>
              <w:t>σελίδα 3</w:t>
            </w:r>
          </w:p>
          <w:p w:rsidR="009414E8" w:rsidRPr="00900A4F" w:rsidRDefault="00900A4F" w:rsidP="00585480">
            <w:pPr>
              <w:pStyle w:val="ab"/>
              <w:numPr>
                <w:ilvl w:val="0"/>
                <w:numId w:val="35"/>
              </w:numPr>
              <w:spacing w:after="60"/>
              <w:rPr>
                <w:rFonts w:asciiTheme="minorHAnsi" w:hAnsiTheme="minorHAnsi"/>
                <w:sz w:val="24"/>
                <w:szCs w:val="28"/>
                <w:lang w:val="el-GR"/>
              </w:rPr>
            </w:pPr>
            <w:r w:rsidRPr="007F68F4">
              <w:rPr>
                <w:rFonts w:ascii="Avenir Next LT Pro" w:hAnsi="Avenir Next LT Pro" w:cs="Avenir Next LT Pro"/>
                <w:sz w:val="24"/>
                <w:szCs w:val="24"/>
                <w:lang w:val="el-GR"/>
              </w:rPr>
              <w:t>Εταίροι του</w:t>
            </w:r>
            <w:r w:rsidR="007F68F4">
              <w:rPr>
                <w:rFonts w:ascii="Times New Roman" w:hAnsi="Times New Roman" w:cs="Avenir Next LT Pro"/>
                <w:sz w:val="24"/>
                <w:szCs w:val="24"/>
                <w:lang w:val="el-GR"/>
              </w:rPr>
              <w:t xml:space="preserve"> </w:t>
            </w:r>
            <w:r w:rsidR="00105863">
              <w:rPr>
                <w:rFonts w:ascii="Avenir Next LT Pro" w:hAnsi="Avenir Next LT Pro" w:cs="Avenir Next LT Pro"/>
                <w:sz w:val="24"/>
                <w:szCs w:val="24"/>
                <w:lang w:val="en-US"/>
              </w:rPr>
              <w:t>CSI</w:t>
            </w:r>
            <w:r w:rsidR="00105863" w:rsidRPr="00900A4F">
              <w:rPr>
                <w:rFonts w:ascii="Avenir Next LT Pro" w:hAnsi="Avenir Next LT Pro" w:cs="Avenir Next LT Pro"/>
                <w:sz w:val="24"/>
                <w:szCs w:val="24"/>
                <w:lang w:val="el-GR"/>
              </w:rPr>
              <w:t>-</w:t>
            </w:r>
            <w:r w:rsidR="00105863">
              <w:rPr>
                <w:rFonts w:ascii="Avenir Next LT Pro" w:hAnsi="Avenir Next LT Pro" w:cs="Avenir Next LT Pro"/>
                <w:sz w:val="24"/>
                <w:szCs w:val="24"/>
                <w:lang w:val="en-US"/>
              </w:rPr>
              <w:t>COP</w:t>
            </w:r>
            <w:r w:rsidR="00105863" w:rsidRPr="00900A4F">
              <w:rPr>
                <w:rFonts w:ascii="Avenir Next LT Pro" w:hAnsi="Avenir Next LT Pro" w:cs="Avenir Next LT Pro"/>
                <w:sz w:val="24"/>
                <w:szCs w:val="24"/>
                <w:lang w:val="el-GR"/>
              </w:rPr>
              <w:t xml:space="preserve"> - </w:t>
            </w:r>
            <w:r w:rsidR="00105863" w:rsidRPr="00900A4F">
              <w:rPr>
                <w:rFonts w:ascii="Avenir Next LT Pro" w:hAnsi="Avenir Next LT Pro" w:cs="Avenir Next LT Pro"/>
                <w:b/>
                <w:sz w:val="24"/>
                <w:szCs w:val="24"/>
                <w:lang w:val="el-GR"/>
              </w:rPr>
              <w:t xml:space="preserve">σελίδα </w:t>
            </w:r>
            <w:r w:rsidR="002E717C" w:rsidRPr="00585480">
              <w:rPr>
                <w:rFonts w:ascii="Avenir Next LT Pro" w:hAnsi="Avenir Next LT Pro" w:cs="Avenir Next LT Pro"/>
                <w:b/>
                <w:sz w:val="24"/>
                <w:szCs w:val="24"/>
                <w:lang w:val="el-GR"/>
              </w:rPr>
              <w:t>4</w:t>
            </w:r>
          </w:p>
        </w:tc>
      </w:tr>
      <w:tr w:rsidR="00867733" w:rsidRPr="00FB7495" w:rsidTr="00585480">
        <w:trPr>
          <w:trHeight w:val="1934"/>
        </w:trPr>
        <w:tc>
          <w:tcPr>
            <w:tcW w:w="10908" w:type="dxa"/>
            <w:tcBorders>
              <w:top w:val="single" w:sz="18" w:space="0" w:color="002060"/>
              <w:left w:val="nil"/>
              <w:bottom w:val="single" w:sz="18" w:space="0" w:color="002060"/>
              <w:right w:val="nil"/>
            </w:tcBorders>
            <w:vAlign w:val="center"/>
          </w:tcPr>
          <w:p w:rsidR="00105863" w:rsidRPr="00900A4F" w:rsidRDefault="00105863" w:rsidP="00585480">
            <w:pPr>
              <w:autoSpaceDE w:val="0"/>
              <w:autoSpaceDN w:val="0"/>
              <w:adjustRightInd w:val="0"/>
              <w:spacing w:before="0" w:after="120"/>
              <w:jc w:val="both"/>
              <w:rPr>
                <w:b/>
                <w:bCs/>
                <w:sz w:val="28"/>
                <w:szCs w:val="32"/>
                <w:lang w:val="el-GR"/>
              </w:rPr>
            </w:pPr>
            <w:r w:rsidRPr="00900A4F">
              <w:rPr>
                <w:b/>
                <w:bCs/>
                <w:sz w:val="28"/>
                <w:szCs w:val="32"/>
                <w:lang w:val="el-GR"/>
              </w:rPr>
              <w:t>Σκοπός του έργου</w:t>
            </w:r>
          </w:p>
          <w:p w:rsidR="00900A4F" w:rsidRPr="00900A4F" w:rsidRDefault="00DF296A" w:rsidP="00DF296A">
            <w:pPr>
              <w:autoSpaceDE w:val="0"/>
              <w:autoSpaceDN w:val="0"/>
              <w:adjustRightInd w:val="0"/>
              <w:spacing w:before="0" w:after="160" w:line="259" w:lineRule="auto"/>
              <w:jc w:val="both"/>
              <w:rPr>
                <w:rFonts w:ascii="Times New Roman" w:hAnsi="Times New Roman"/>
                <w:sz w:val="24"/>
                <w:szCs w:val="28"/>
                <w:lang w:val="el-GR"/>
              </w:rPr>
            </w:pPr>
            <w:r w:rsidRPr="00DF296A">
              <w:rPr>
                <w:rFonts w:hint="cs"/>
                <w:sz w:val="24"/>
                <w:szCs w:val="28"/>
                <w:lang w:val="el-GR"/>
              </w:rPr>
              <w:t>Το</w:t>
            </w:r>
            <w:r w:rsidR="007F68F4">
              <w:rPr>
                <w:rFonts w:ascii="Times New Roman" w:hAnsi="Times New Roman"/>
                <w:sz w:val="24"/>
                <w:szCs w:val="28"/>
                <w:lang w:val="el-GR"/>
              </w:rPr>
              <w:t xml:space="preserve"> </w:t>
            </w:r>
            <w:r w:rsidRPr="00DF296A">
              <w:rPr>
                <w:rFonts w:hint="cs"/>
                <w:sz w:val="24"/>
                <w:szCs w:val="28"/>
                <w:lang w:val="el-GR"/>
              </w:rPr>
              <w:t>έργο</w:t>
            </w:r>
            <w:r w:rsidRPr="00DF296A">
              <w:rPr>
                <w:sz w:val="24"/>
                <w:szCs w:val="28"/>
                <w:lang w:val="el-GR"/>
              </w:rPr>
              <w:t xml:space="preserve"> CSI-COP </w:t>
            </w:r>
            <w:r w:rsidRPr="00DF296A">
              <w:rPr>
                <w:rFonts w:hint="cs"/>
                <w:sz w:val="24"/>
                <w:szCs w:val="28"/>
                <w:lang w:val="el-GR"/>
              </w:rPr>
              <w:t>έχει</w:t>
            </w:r>
            <w:r w:rsidR="007F68F4">
              <w:rPr>
                <w:rFonts w:ascii="Times New Roman" w:hAnsi="Times New Roman"/>
                <w:sz w:val="24"/>
                <w:szCs w:val="28"/>
                <w:lang w:val="el-GR"/>
              </w:rPr>
              <w:t xml:space="preserve"> </w:t>
            </w:r>
            <w:r w:rsidRPr="00DF296A">
              <w:rPr>
                <w:rFonts w:hint="cs"/>
                <w:sz w:val="24"/>
                <w:szCs w:val="28"/>
                <w:lang w:val="el-GR"/>
              </w:rPr>
              <w:t>ως</w:t>
            </w:r>
            <w:r w:rsidR="007F68F4">
              <w:rPr>
                <w:rFonts w:ascii="Times New Roman" w:hAnsi="Times New Roman"/>
                <w:sz w:val="24"/>
                <w:szCs w:val="28"/>
                <w:lang w:val="el-GR"/>
              </w:rPr>
              <w:t xml:space="preserve"> </w:t>
            </w:r>
            <w:r w:rsidRPr="00DF296A">
              <w:rPr>
                <w:rFonts w:hint="cs"/>
                <w:sz w:val="24"/>
                <w:szCs w:val="28"/>
                <w:lang w:val="el-GR"/>
              </w:rPr>
              <w:t>βασικό</w:t>
            </w:r>
            <w:r w:rsidR="007F68F4">
              <w:rPr>
                <w:rFonts w:ascii="Times New Roman" w:hAnsi="Times New Roman"/>
                <w:sz w:val="24"/>
                <w:szCs w:val="28"/>
                <w:lang w:val="el-GR"/>
              </w:rPr>
              <w:t xml:space="preserve"> </w:t>
            </w:r>
            <w:r w:rsidRPr="00DF296A">
              <w:rPr>
                <w:rFonts w:hint="cs"/>
                <w:sz w:val="24"/>
                <w:szCs w:val="28"/>
                <w:lang w:val="el-GR"/>
              </w:rPr>
              <w:t>στόχο</w:t>
            </w:r>
            <w:r w:rsidR="007F68F4">
              <w:rPr>
                <w:rFonts w:ascii="Times New Roman" w:hAnsi="Times New Roman"/>
                <w:sz w:val="24"/>
                <w:szCs w:val="28"/>
                <w:lang w:val="el-GR"/>
              </w:rPr>
              <w:t xml:space="preserve"> </w:t>
            </w:r>
            <w:r w:rsidRPr="00DF296A">
              <w:rPr>
                <w:rFonts w:hint="cs"/>
                <w:sz w:val="24"/>
                <w:szCs w:val="28"/>
                <w:lang w:val="el-GR"/>
              </w:rPr>
              <w:t>να</w:t>
            </w:r>
            <w:r w:rsidRPr="00DF296A">
              <w:rPr>
                <w:sz w:val="24"/>
                <w:szCs w:val="28"/>
                <w:lang w:val="el-GR"/>
              </w:rPr>
              <w:t xml:space="preserve"> προσελκύσει </w:t>
            </w:r>
            <w:r w:rsidRPr="00DF296A">
              <w:rPr>
                <w:rFonts w:hint="cs"/>
                <w:sz w:val="24"/>
                <w:szCs w:val="28"/>
                <w:lang w:val="el-GR"/>
              </w:rPr>
              <w:t>επιστήμονες</w:t>
            </w:r>
            <w:r w:rsidRPr="00DF296A">
              <w:rPr>
                <w:sz w:val="24"/>
                <w:szCs w:val="28"/>
                <w:lang w:val="el-GR"/>
              </w:rPr>
              <w:t>-</w:t>
            </w:r>
            <w:r w:rsidRPr="00DF296A">
              <w:rPr>
                <w:rFonts w:hint="cs"/>
                <w:sz w:val="24"/>
                <w:szCs w:val="28"/>
                <w:lang w:val="el-GR"/>
              </w:rPr>
              <w:t>πολίτες</w:t>
            </w:r>
            <w:r w:rsidR="007F68F4">
              <w:rPr>
                <w:rFonts w:ascii="Times New Roman" w:hAnsi="Times New Roman"/>
                <w:sz w:val="24"/>
                <w:szCs w:val="28"/>
                <w:lang w:val="el-GR"/>
              </w:rPr>
              <w:t xml:space="preserve"> </w:t>
            </w:r>
            <w:r w:rsidRPr="00DF296A">
              <w:rPr>
                <w:rFonts w:hint="cs"/>
                <w:sz w:val="24"/>
                <w:szCs w:val="28"/>
                <w:lang w:val="el-GR"/>
              </w:rPr>
              <w:t>σε</w:t>
            </w:r>
            <w:r w:rsidR="007F68F4">
              <w:rPr>
                <w:rFonts w:ascii="Times New Roman" w:hAnsi="Times New Roman"/>
                <w:sz w:val="24"/>
                <w:szCs w:val="28"/>
                <w:lang w:val="el-GR"/>
              </w:rPr>
              <w:t xml:space="preserve"> </w:t>
            </w:r>
            <w:r w:rsidRPr="00DF296A">
              <w:rPr>
                <w:rFonts w:hint="cs"/>
                <w:sz w:val="24"/>
                <w:szCs w:val="28"/>
                <w:lang w:val="el-GR"/>
              </w:rPr>
              <w:t>όλη</w:t>
            </w:r>
            <w:r w:rsidR="007F68F4">
              <w:rPr>
                <w:rFonts w:ascii="Times New Roman" w:hAnsi="Times New Roman"/>
                <w:sz w:val="24"/>
                <w:szCs w:val="28"/>
                <w:lang w:val="el-GR"/>
              </w:rPr>
              <w:t xml:space="preserve"> </w:t>
            </w:r>
            <w:r w:rsidRPr="00DF296A">
              <w:rPr>
                <w:rFonts w:hint="cs"/>
                <w:sz w:val="24"/>
                <w:szCs w:val="28"/>
                <w:lang w:val="el-GR"/>
              </w:rPr>
              <w:t>την</w:t>
            </w:r>
            <w:r w:rsidR="007F68F4">
              <w:rPr>
                <w:rFonts w:ascii="Times New Roman" w:hAnsi="Times New Roman"/>
                <w:sz w:val="24"/>
                <w:szCs w:val="28"/>
                <w:lang w:val="el-GR"/>
              </w:rPr>
              <w:t xml:space="preserve"> </w:t>
            </w:r>
            <w:r w:rsidRPr="00DF296A">
              <w:rPr>
                <w:rFonts w:hint="cs"/>
                <w:sz w:val="24"/>
                <w:szCs w:val="28"/>
                <w:lang w:val="el-GR"/>
              </w:rPr>
              <w:t>Ευρώπη</w:t>
            </w:r>
            <w:r w:rsidR="007F68F4">
              <w:rPr>
                <w:rFonts w:ascii="Times New Roman" w:hAnsi="Times New Roman"/>
                <w:sz w:val="24"/>
                <w:szCs w:val="28"/>
                <w:lang w:val="el-GR"/>
              </w:rPr>
              <w:t xml:space="preserve"> </w:t>
            </w:r>
            <w:r w:rsidRPr="00DF296A">
              <w:rPr>
                <w:rFonts w:hint="cs"/>
                <w:sz w:val="24"/>
                <w:szCs w:val="28"/>
                <w:lang w:val="el-GR"/>
              </w:rPr>
              <w:t>και</w:t>
            </w:r>
            <w:r w:rsidR="007F68F4">
              <w:rPr>
                <w:rFonts w:ascii="Times New Roman" w:hAnsi="Times New Roman"/>
                <w:sz w:val="24"/>
                <w:szCs w:val="28"/>
                <w:lang w:val="el-GR"/>
              </w:rPr>
              <w:t xml:space="preserve"> </w:t>
            </w:r>
            <w:r w:rsidRPr="00DF296A">
              <w:rPr>
                <w:rFonts w:hint="cs"/>
                <w:sz w:val="24"/>
                <w:szCs w:val="28"/>
                <w:lang w:val="el-GR"/>
              </w:rPr>
              <w:t>τον</w:t>
            </w:r>
            <w:r w:rsidR="007F68F4">
              <w:rPr>
                <w:rFonts w:ascii="Times New Roman" w:hAnsi="Times New Roman"/>
                <w:sz w:val="24"/>
                <w:szCs w:val="28"/>
                <w:lang w:val="el-GR"/>
              </w:rPr>
              <w:t xml:space="preserve"> </w:t>
            </w:r>
            <w:r w:rsidRPr="00DF296A">
              <w:rPr>
                <w:rFonts w:hint="cs"/>
                <w:sz w:val="24"/>
                <w:szCs w:val="28"/>
                <w:lang w:val="el-GR"/>
              </w:rPr>
              <w:t>κόσμο</w:t>
            </w:r>
            <w:r w:rsidRPr="00DF296A">
              <w:rPr>
                <w:sz w:val="24"/>
                <w:szCs w:val="28"/>
                <w:lang w:val="el-GR"/>
              </w:rPr>
              <w:t xml:space="preserve">, </w:t>
            </w:r>
            <w:r w:rsidRPr="00DF296A">
              <w:rPr>
                <w:rFonts w:hint="cs"/>
                <w:sz w:val="24"/>
                <w:szCs w:val="28"/>
                <w:lang w:val="el-GR"/>
              </w:rPr>
              <w:t>ώστε</w:t>
            </w:r>
            <w:r w:rsidR="007F68F4">
              <w:rPr>
                <w:rFonts w:ascii="Times New Roman" w:hAnsi="Times New Roman"/>
                <w:sz w:val="24"/>
                <w:szCs w:val="28"/>
                <w:lang w:val="el-GR"/>
              </w:rPr>
              <w:t xml:space="preserve"> </w:t>
            </w:r>
            <w:r w:rsidRPr="00DF296A">
              <w:rPr>
                <w:rFonts w:hint="cs"/>
                <w:sz w:val="24"/>
                <w:szCs w:val="28"/>
                <w:lang w:val="el-GR"/>
              </w:rPr>
              <w:t>να</w:t>
            </w:r>
            <w:r w:rsidR="007F68F4">
              <w:rPr>
                <w:rFonts w:ascii="Times New Roman" w:hAnsi="Times New Roman"/>
                <w:sz w:val="24"/>
                <w:szCs w:val="28"/>
                <w:lang w:val="el-GR"/>
              </w:rPr>
              <w:t xml:space="preserve"> </w:t>
            </w:r>
            <w:r w:rsidRPr="00DF296A">
              <w:rPr>
                <w:rFonts w:hint="cs"/>
                <w:sz w:val="24"/>
                <w:szCs w:val="28"/>
                <w:lang w:val="el-GR"/>
              </w:rPr>
              <w:t>εξερευνήσουν</w:t>
            </w:r>
            <w:r w:rsidR="007F68F4">
              <w:rPr>
                <w:rFonts w:ascii="Times New Roman" w:hAnsi="Times New Roman"/>
                <w:sz w:val="24"/>
                <w:szCs w:val="28"/>
                <w:lang w:val="el-GR"/>
              </w:rPr>
              <w:t xml:space="preserve"> </w:t>
            </w:r>
            <w:r w:rsidRPr="00DF296A">
              <w:rPr>
                <w:rFonts w:hint="cs"/>
                <w:sz w:val="24"/>
                <w:szCs w:val="28"/>
                <w:lang w:val="el-GR"/>
              </w:rPr>
              <w:t>τις</w:t>
            </w:r>
            <w:r w:rsidR="007F68F4">
              <w:rPr>
                <w:rFonts w:ascii="Times New Roman" w:hAnsi="Times New Roman"/>
                <w:sz w:val="24"/>
                <w:szCs w:val="28"/>
                <w:lang w:val="el-GR"/>
              </w:rPr>
              <w:t xml:space="preserve"> </w:t>
            </w:r>
            <w:r w:rsidRPr="00DF296A">
              <w:rPr>
                <w:rFonts w:hint="cs"/>
                <w:sz w:val="24"/>
                <w:szCs w:val="28"/>
                <w:lang w:val="el-GR"/>
              </w:rPr>
              <w:t>δικές</w:t>
            </w:r>
            <w:r w:rsidR="007F68F4">
              <w:rPr>
                <w:rFonts w:ascii="Times New Roman" w:hAnsi="Times New Roman"/>
                <w:sz w:val="24"/>
                <w:szCs w:val="28"/>
                <w:lang w:val="el-GR"/>
              </w:rPr>
              <w:t xml:space="preserve"> </w:t>
            </w:r>
            <w:r w:rsidRPr="00DF296A">
              <w:rPr>
                <w:rFonts w:hint="cs"/>
                <w:sz w:val="24"/>
                <w:szCs w:val="28"/>
                <w:lang w:val="el-GR"/>
              </w:rPr>
              <w:t>τους</w:t>
            </w:r>
            <w:r w:rsidR="007F68F4">
              <w:rPr>
                <w:rFonts w:ascii="Times New Roman" w:hAnsi="Times New Roman"/>
                <w:sz w:val="24"/>
                <w:szCs w:val="28"/>
                <w:lang w:val="el-GR"/>
              </w:rPr>
              <w:t xml:space="preserve"> </w:t>
            </w:r>
            <w:r w:rsidRPr="00DF296A">
              <w:rPr>
                <w:rFonts w:hint="cs"/>
                <w:sz w:val="24"/>
                <w:szCs w:val="28"/>
                <w:lang w:val="el-GR"/>
              </w:rPr>
              <w:t>ψηφιακές</w:t>
            </w:r>
            <w:r w:rsidR="007F68F4">
              <w:rPr>
                <w:rFonts w:ascii="Times New Roman" w:hAnsi="Times New Roman"/>
                <w:sz w:val="24"/>
                <w:szCs w:val="28"/>
                <w:lang w:val="el-GR"/>
              </w:rPr>
              <w:t xml:space="preserve"> </w:t>
            </w:r>
            <w:r w:rsidRPr="00DF296A">
              <w:rPr>
                <w:rFonts w:hint="cs"/>
                <w:sz w:val="24"/>
                <w:szCs w:val="28"/>
                <w:lang w:val="el-GR"/>
              </w:rPr>
              <w:t>διαδρομές</w:t>
            </w:r>
            <w:r w:rsidR="007F68F4">
              <w:rPr>
                <w:rFonts w:ascii="Times New Roman" w:hAnsi="Times New Roman"/>
                <w:sz w:val="24"/>
                <w:szCs w:val="28"/>
                <w:lang w:val="el-GR"/>
              </w:rPr>
              <w:t xml:space="preserve"> </w:t>
            </w:r>
            <w:r w:rsidRPr="00DF296A">
              <w:rPr>
                <w:rFonts w:hint="cs"/>
                <w:sz w:val="24"/>
                <w:szCs w:val="28"/>
                <w:lang w:val="el-GR"/>
              </w:rPr>
              <w:t>καταγράφοντας</w:t>
            </w:r>
            <w:r w:rsidR="007F68F4">
              <w:rPr>
                <w:rFonts w:ascii="Times New Roman" w:hAnsi="Times New Roman"/>
                <w:sz w:val="24"/>
                <w:szCs w:val="28"/>
                <w:lang w:val="el-GR"/>
              </w:rPr>
              <w:t xml:space="preserve"> </w:t>
            </w:r>
            <w:r w:rsidRPr="00DF296A">
              <w:rPr>
                <w:rFonts w:hint="cs"/>
                <w:sz w:val="24"/>
                <w:szCs w:val="28"/>
                <w:lang w:val="el-GR"/>
              </w:rPr>
              <w:t>τον</w:t>
            </w:r>
            <w:r w:rsidR="007F68F4">
              <w:rPr>
                <w:rFonts w:ascii="Times New Roman" w:hAnsi="Times New Roman"/>
                <w:sz w:val="24"/>
                <w:szCs w:val="28"/>
                <w:lang w:val="el-GR"/>
              </w:rPr>
              <w:t xml:space="preserve"> </w:t>
            </w:r>
            <w:r w:rsidRPr="00DF296A">
              <w:rPr>
                <w:rFonts w:hint="cs"/>
                <w:sz w:val="24"/>
                <w:szCs w:val="28"/>
                <w:lang w:val="el-GR"/>
              </w:rPr>
              <w:t>αριθμό</w:t>
            </w:r>
            <w:r w:rsidR="007F68F4">
              <w:rPr>
                <w:rFonts w:ascii="Times New Roman" w:hAnsi="Times New Roman"/>
                <w:sz w:val="24"/>
                <w:szCs w:val="28"/>
                <w:lang w:val="el-GR"/>
              </w:rPr>
              <w:t xml:space="preserve"> </w:t>
            </w:r>
            <w:r w:rsidRPr="00DF296A">
              <w:rPr>
                <w:rFonts w:hint="cs"/>
                <w:sz w:val="24"/>
                <w:szCs w:val="28"/>
                <w:lang w:val="el-GR"/>
              </w:rPr>
              <w:t>και</w:t>
            </w:r>
            <w:r w:rsidR="007F68F4">
              <w:rPr>
                <w:rFonts w:ascii="Times New Roman" w:hAnsi="Times New Roman"/>
                <w:sz w:val="24"/>
                <w:szCs w:val="28"/>
                <w:lang w:val="el-GR"/>
              </w:rPr>
              <w:t xml:space="preserve"> </w:t>
            </w:r>
            <w:r w:rsidRPr="00DF296A">
              <w:rPr>
                <w:rFonts w:hint="cs"/>
                <w:sz w:val="24"/>
                <w:szCs w:val="28"/>
                <w:lang w:val="el-GR"/>
              </w:rPr>
              <w:t>τον</w:t>
            </w:r>
            <w:r w:rsidR="007F68F4">
              <w:rPr>
                <w:rFonts w:ascii="Times New Roman" w:hAnsi="Times New Roman"/>
                <w:sz w:val="24"/>
                <w:szCs w:val="28"/>
                <w:lang w:val="el-GR"/>
              </w:rPr>
              <w:t xml:space="preserve"> </w:t>
            </w:r>
            <w:r w:rsidRPr="00DF296A">
              <w:rPr>
                <w:rFonts w:hint="cs"/>
                <w:sz w:val="24"/>
                <w:szCs w:val="28"/>
                <w:lang w:val="el-GR"/>
              </w:rPr>
              <w:t>τύπο</w:t>
            </w:r>
            <w:r w:rsidR="007F68F4">
              <w:rPr>
                <w:rFonts w:ascii="Times New Roman" w:hAnsi="Times New Roman"/>
                <w:sz w:val="24"/>
                <w:szCs w:val="28"/>
                <w:lang w:val="el-GR"/>
              </w:rPr>
              <w:t xml:space="preserve"> </w:t>
            </w:r>
            <w:r w:rsidRPr="00DF296A">
              <w:rPr>
                <w:rFonts w:hint="cs"/>
                <w:sz w:val="24"/>
                <w:szCs w:val="28"/>
                <w:lang w:val="el-GR"/>
              </w:rPr>
              <w:t>των</w:t>
            </w:r>
            <w:r w:rsidRPr="00DF296A">
              <w:rPr>
                <w:sz w:val="24"/>
                <w:szCs w:val="28"/>
                <w:lang w:val="el-GR"/>
              </w:rPr>
              <w:t xml:space="preserve"> cookies </w:t>
            </w:r>
            <w:r w:rsidRPr="00DF296A">
              <w:rPr>
                <w:rFonts w:hint="cs"/>
                <w:sz w:val="24"/>
                <w:szCs w:val="28"/>
                <w:lang w:val="el-GR"/>
              </w:rPr>
              <w:t>εντοπισμού</w:t>
            </w:r>
            <w:r w:rsidRPr="00DF296A">
              <w:rPr>
                <w:sz w:val="24"/>
                <w:szCs w:val="28"/>
                <w:lang w:val="el-GR"/>
              </w:rPr>
              <w:t xml:space="preserve"> από </w:t>
            </w:r>
            <w:r w:rsidRPr="00DF296A">
              <w:rPr>
                <w:rFonts w:hint="cs"/>
                <w:sz w:val="24"/>
                <w:szCs w:val="28"/>
                <w:lang w:val="el-GR"/>
              </w:rPr>
              <w:t>τρίτ</w:t>
            </w:r>
            <w:r w:rsidRPr="00DF296A">
              <w:rPr>
                <w:sz w:val="24"/>
                <w:szCs w:val="28"/>
                <w:lang w:val="el-GR"/>
              </w:rPr>
              <w:t xml:space="preserve">α μέρη </w:t>
            </w:r>
            <w:r w:rsidRPr="00DF296A">
              <w:rPr>
                <w:rFonts w:hint="cs"/>
                <w:sz w:val="24"/>
                <w:szCs w:val="28"/>
                <w:lang w:val="el-GR"/>
              </w:rPr>
              <w:t>που</w:t>
            </w:r>
            <w:r w:rsidR="007F68F4">
              <w:rPr>
                <w:rFonts w:ascii="Times New Roman" w:hAnsi="Times New Roman"/>
                <w:sz w:val="24"/>
                <w:szCs w:val="28"/>
                <w:lang w:val="el-GR"/>
              </w:rPr>
              <w:t xml:space="preserve"> </w:t>
            </w:r>
            <w:r w:rsidRPr="00DF296A">
              <w:rPr>
                <w:rFonts w:hint="cs"/>
                <w:sz w:val="24"/>
                <w:szCs w:val="28"/>
                <w:lang w:val="el-GR"/>
              </w:rPr>
              <w:t>βρίσκουν</w:t>
            </w:r>
            <w:r w:rsidR="007F68F4">
              <w:rPr>
                <w:rFonts w:ascii="Times New Roman" w:hAnsi="Times New Roman"/>
                <w:sz w:val="24"/>
                <w:szCs w:val="28"/>
                <w:lang w:val="el-GR"/>
              </w:rPr>
              <w:t xml:space="preserve"> </w:t>
            </w:r>
            <w:r w:rsidRPr="00DF296A">
              <w:rPr>
                <w:rFonts w:hint="cs"/>
                <w:sz w:val="24"/>
                <w:szCs w:val="28"/>
                <w:lang w:val="el-GR"/>
              </w:rPr>
              <w:t>στο</w:t>
            </w:r>
            <w:r w:rsidR="007F68F4">
              <w:rPr>
                <w:rFonts w:ascii="Times New Roman" w:hAnsi="Times New Roman"/>
                <w:sz w:val="24"/>
                <w:szCs w:val="28"/>
                <w:lang w:val="el-GR"/>
              </w:rPr>
              <w:t xml:space="preserve"> </w:t>
            </w:r>
            <w:r w:rsidRPr="00DF296A">
              <w:rPr>
                <w:rFonts w:hint="cs"/>
                <w:sz w:val="24"/>
                <w:szCs w:val="28"/>
                <w:lang w:val="el-GR"/>
              </w:rPr>
              <w:t>διαδίκτυο</w:t>
            </w:r>
            <w:r w:rsidR="007F68F4">
              <w:rPr>
                <w:rFonts w:ascii="Times New Roman" w:hAnsi="Times New Roman"/>
                <w:sz w:val="24"/>
                <w:szCs w:val="28"/>
                <w:lang w:val="el-GR"/>
              </w:rPr>
              <w:t xml:space="preserve"> </w:t>
            </w:r>
            <w:r w:rsidRPr="00DF296A">
              <w:rPr>
                <w:rFonts w:hint="cs"/>
                <w:sz w:val="24"/>
                <w:szCs w:val="28"/>
                <w:lang w:val="el-GR"/>
              </w:rPr>
              <w:t>και</w:t>
            </w:r>
            <w:r w:rsidR="007F68F4">
              <w:rPr>
                <w:rFonts w:ascii="Times New Roman" w:hAnsi="Times New Roman"/>
                <w:sz w:val="24"/>
                <w:szCs w:val="28"/>
                <w:lang w:val="el-GR"/>
              </w:rPr>
              <w:t xml:space="preserve"> </w:t>
            </w:r>
            <w:r w:rsidRPr="00DF296A">
              <w:rPr>
                <w:rFonts w:hint="cs"/>
                <w:sz w:val="24"/>
                <w:szCs w:val="28"/>
                <w:lang w:val="el-GR"/>
              </w:rPr>
              <w:t>σε</w:t>
            </w:r>
            <w:r w:rsidR="007F68F4">
              <w:rPr>
                <w:rFonts w:ascii="Times New Roman" w:hAnsi="Times New Roman"/>
                <w:sz w:val="24"/>
                <w:szCs w:val="28"/>
                <w:lang w:val="el-GR"/>
              </w:rPr>
              <w:t xml:space="preserve"> </w:t>
            </w:r>
            <w:r w:rsidRPr="00DF296A">
              <w:rPr>
                <w:rFonts w:hint="cs"/>
                <w:sz w:val="24"/>
                <w:szCs w:val="28"/>
                <w:lang w:val="el-GR"/>
              </w:rPr>
              <w:t>εφαρμογές</w:t>
            </w:r>
            <w:r w:rsidR="007F68F4">
              <w:rPr>
                <w:rFonts w:ascii="Times New Roman" w:hAnsi="Times New Roman"/>
                <w:sz w:val="24"/>
                <w:szCs w:val="28"/>
                <w:lang w:val="el-GR"/>
              </w:rPr>
              <w:t xml:space="preserve"> </w:t>
            </w:r>
            <w:r w:rsidRPr="00DF296A">
              <w:rPr>
                <w:rFonts w:hint="cs"/>
                <w:sz w:val="24"/>
                <w:szCs w:val="28"/>
                <w:lang w:val="el-GR"/>
              </w:rPr>
              <w:t>στις</w:t>
            </w:r>
            <w:r w:rsidR="007F68F4">
              <w:rPr>
                <w:rFonts w:ascii="Times New Roman" w:hAnsi="Times New Roman"/>
                <w:sz w:val="24"/>
                <w:szCs w:val="28"/>
                <w:lang w:val="el-GR"/>
              </w:rPr>
              <w:t xml:space="preserve"> </w:t>
            </w:r>
            <w:r w:rsidRPr="00DF296A">
              <w:rPr>
                <w:rFonts w:hint="cs"/>
                <w:sz w:val="24"/>
                <w:szCs w:val="28"/>
                <w:lang w:val="el-GR"/>
              </w:rPr>
              <w:t>κινητές</w:t>
            </w:r>
            <w:r w:rsidR="007F68F4">
              <w:rPr>
                <w:rFonts w:ascii="Times New Roman" w:hAnsi="Times New Roman"/>
                <w:sz w:val="24"/>
                <w:szCs w:val="28"/>
                <w:lang w:val="el-GR"/>
              </w:rPr>
              <w:t xml:space="preserve"> </w:t>
            </w:r>
            <w:r w:rsidRPr="00DF296A">
              <w:rPr>
                <w:rFonts w:hint="cs"/>
                <w:sz w:val="24"/>
                <w:szCs w:val="28"/>
                <w:lang w:val="el-GR"/>
              </w:rPr>
              <w:t>συσκευές</w:t>
            </w:r>
            <w:r w:rsidR="007F68F4">
              <w:rPr>
                <w:rFonts w:ascii="Times New Roman" w:hAnsi="Times New Roman"/>
                <w:sz w:val="24"/>
                <w:szCs w:val="28"/>
                <w:lang w:val="el-GR"/>
              </w:rPr>
              <w:t xml:space="preserve"> </w:t>
            </w:r>
            <w:r w:rsidRPr="00DF296A">
              <w:rPr>
                <w:rFonts w:hint="cs"/>
                <w:sz w:val="24"/>
                <w:szCs w:val="28"/>
                <w:lang w:val="el-GR"/>
              </w:rPr>
              <w:t>τους</w:t>
            </w:r>
            <w:r w:rsidRPr="00DF296A">
              <w:rPr>
                <w:sz w:val="24"/>
                <w:szCs w:val="28"/>
                <w:lang w:val="el-GR"/>
              </w:rPr>
              <w:t xml:space="preserve">. </w:t>
            </w:r>
            <w:r w:rsidRPr="00DF296A">
              <w:rPr>
                <w:rFonts w:hint="cs"/>
                <w:sz w:val="24"/>
                <w:szCs w:val="28"/>
                <w:lang w:val="el-GR"/>
              </w:rPr>
              <w:t>Οι</w:t>
            </w:r>
            <w:r w:rsidR="007F68F4">
              <w:rPr>
                <w:rFonts w:ascii="Times New Roman" w:hAnsi="Times New Roman"/>
                <w:sz w:val="24"/>
                <w:szCs w:val="28"/>
                <w:lang w:val="el-GR"/>
              </w:rPr>
              <w:t xml:space="preserve"> </w:t>
            </w:r>
            <w:r w:rsidRPr="00DF296A">
              <w:rPr>
                <w:rFonts w:hint="cs"/>
                <w:sz w:val="24"/>
                <w:szCs w:val="28"/>
                <w:lang w:val="el-GR"/>
              </w:rPr>
              <w:t>συχνές</w:t>
            </w:r>
            <w:r w:rsidR="007F68F4">
              <w:rPr>
                <w:rFonts w:ascii="Times New Roman" w:hAnsi="Times New Roman"/>
                <w:sz w:val="24"/>
                <w:szCs w:val="28"/>
                <w:lang w:val="el-GR"/>
              </w:rPr>
              <w:t xml:space="preserve"> </w:t>
            </w:r>
            <w:r w:rsidRPr="00DF296A">
              <w:rPr>
                <w:rFonts w:hint="cs"/>
                <w:sz w:val="24"/>
                <w:szCs w:val="28"/>
                <w:lang w:val="el-GR"/>
              </w:rPr>
              <w:t>ερωτήσεις</w:t>
            </w:r>
            <w:r w:rsidR="007F68F4">
              <w:rPr>
                <w:rFonts w:ascii="Times New Roman" w:hAnsi="Times New Roman"/>
                <w:sz w:val="24"/>
                <w:szCs w:val="28"/>
                <w:lang w:val="el-GR"/>
              </w:rPr>
              <w:t xml:space="preserve"> </w:t>
            </w:r>
            <w:r w:rsidR="00105863" w:rsidRPr="00C85F4B">
              <w:rPr>
                <w:sz w:val="24"/>
                <w:szCs w:val="28"/>
                <w:lang w:val="el-GR"/>
              </w:rPr>
              <w:t>(</w:t>
            </w:r>
            <w:hyperlink r:id="rId18" w:history="1">
              <w:r w:rsidR="00105863" w:rsidRPr="005C0468">
                <w:rPr>
                  <w:rStyle w:val="-"/>
                  <w:sz w:val="24"/>
                  <w:szCs w:val="28"/>
                </w:rPr>
                <w:t>FAQs</w:t>
              </w:r>
            </w:hyperlink>
            <w:r w:rsidR="00105863" w:rsidRPr="00C85F4B">
              <w:rPr>
                <w:sz w:val="24"/>
                <w:szCs w:val="28"/>
                <w:lang w:val="el-GR"/>
              </w:rPr>
              <w:t xml:space="preserve">) </w:t>
            </w:r>
            <w:r w:rsidRPr="00DF296A">
              <w:rPr>
                <w:rFonts w:hint="cs"/>
                <w:sz w:val="24"/>
                <w:szCs w:val="28"/>
                <w:lang w:val="el-GR"/>
              </w:rPr>
              <w:t xml:space="preserve"> σχετικά</w:t>
            </w:r>
            <w:r w:rsidR="007F68F4">
              <w:rPr>
                <w:rFonts w:ascii="Times New Roman" w:hAnsi="Times New Roman"/>
                <w:sz w:val="24"/>
                <w:szCs w:val="28"/>
                <w:lang w:val="el-GR"/>
              </w:rPr>
              <w:t xml:space="preserve"> </w:t>
            </w:r>
            <w:r w:rsidRPr="00DF296A">
              <w:rPr>
                <w:rFonts w:hint="cs"/>
                <w:sz w:val="24"/>
                <w:szCs w:val="28"/>
                <w:lang w:val="el-GR"/>
              </w:rPr>
              <w:t>με</w:t>
            </w:r>
            <w:r w:rsidR="007F68F4">
              <w:rPr>
                <w:rFonts w:ascii="Times New Roman" w:hAnsi="Times New Roman"/>
                <w:sz w:val="24"/>
                <w:szCs w:val="28"/>
                <w:lang w:val="el-GR"/>
              </w:rPr>
              <w:t xml:space="preserve"> </w:t>
            </w:r>
            <w:r w:rsidRPr="00C85F4B">
              <w:rPr>
                <w:sz w:val="24"/>
                <w:szCs w:val="28"/>
                <w:lang w:val="el-GR"/>
              </w:rPr>
              <w:t>το</w:t>
            </w:r>
            <w:r w:rsidR="007F68F4">
              <w:rPr>
                <w:rFonts w:ascii="Times New Roman" w:hAnsi="Times New Roman"/>
                <w:sz w:val="24"/>
                <w:szCs w:val="28"/>
                <w:lang w:val="el-GR"/>
              </w:rPr>
              <w:t xml:space="preserve"> </w:t>
            </w:r>
            <w:hyperlink r:id="rId19" w:history="1">
              <w:r w:rsidRPr="005C0468">
                <w:rPr>
                  <w:rStyle w:val="-"/>
                  <w:sz w:val="24"/>
                  <w:szCs w:val="28"/>
                </w:rPr>
                <w:t>CSI</w:t>
              </w:r>
              <w:r w:rsidRPr="00C85F4B">
                <w:rPr>
                  <w:rStyle w:val="-"/>
                  <w:sz w:val="24"/>
                  <w:szCs w:val="28"/>
                  <w:lang w:val="el-GR"/>
                </w:rPr>
                <w:t>-</w:t>
              </w:r>
              <w:r w:rsidRPr="005C0468">
                <w:rPr>
                  <w:rStyle w:val="-"/>
                  <w:sz w:val="24"/>
                  <w:szCs w:val="28"/>
                </w:rPr>
                <w:t>COP</w:t>
              </w:r>
            </w:hyperlink>
            <w:r w:rsidRPr="00C85F4B">
              <w:rPr>
                <w:sz w:val="24"/>
                <w:szCs w:val="28"/>
                <w:lang w:val="el-GR"/>
              </w:rPr>
              <w:t xml:space="preserve">, </w:t>
            </w:r>
            <w:r w:rsidRPr="00DF296A">
              <w:rPr>
                <w:rFonts w:hint="cs"/>
                <w:sz w:val="24"/>
                <w:szCs w:val="28"/>
                <w:lang w:val="el-GR"/>
              </w:rPr>
              <w:t>έχουν</w:t>
            </w:r>
            <w:r w:rsidR="007F68F4">
              <w:rPr>
                <w:rFonts w:ascii="Times New Roman" w:hAnsi="Times New Roman"/>
                <w:sz w:val="24"/>
                <w:szCs w:val="28"/>
                <w:lang w:val="el-GR"/>
              </w:rPr>
              <w:t xml:space="preserve"> </w:t>
            </w:r>
            <w:r w:rsidRPr="00DF296A">
              <w:rPr>
                <w:rFonts w:hint="cs"/>
                <w:sz w:val="24"/>
                <w:szCs w:val="28"/>
                <w:lang w:val="el-GR"/>
              </w:rPr>
              <w:t>μεταφραστεί</w:t>
            </w:r>
            <w:r w:rsidR="007F68F4">
              <w:rPr>
                <w:rFonts w:ascii="Times New Roman" w:hAnsi="Times New Roman"/>
                <w:sz w:val="24"/>
                <w:szCs w:val="28"/>
                <w:lang w:val="el-GR"/>
              </w:rPr>
              <w:t xml:space="preserve"> </w:t>
            </w:r>
            <w:r w:rsidRPr="00DF296A">
              <w:rPr>
                <w:rFonts w:hint="cs"/>
                <w:sz w:val="24"/>
                <w:szCs w:val="28"/>
                <w:lang w:val="el-GR"/>
              </w:rPr>
              <w:t>στα</w:t>
            </w:r>
            <w:r w:rsidR="007F68F4">
              <w:rPr>
                <w:rFonts w:ascii="Times New Roman" w:hAnsi="Times New Roman"/>
                <w:sz w:val="24"/>
                <w:szCs w:val="28"/>
                <w:lang w:val="el-GR"/>
              </w:rPr>
              <w:t xml:space="preserve"> </w:t>
            </w:r>
            <w:r w:rsidRPr="00DF296A">
              <w:rPr>
                <w:rFonts w:hint="cs"/>
                <w:sz w:val="24"/>
                <w:szCs w:val="28"/>
                <w:lang w:val="el-GR"/>
              </w:rPr>
              <w:t>ελληνικά</w:t>
            </w:r>
            <w:r w:rsidRPr="00DF296A">
              <w:rPr>
                <w:sz w:val="24"/>
                <w:szCs w:val="28"/>
                <w:lang w:val="el-GR"/>
              </w:rPr>
              <w:t xml:space="preserve">, </w:t>
            </w:r>
            <w:r w:rsidRPr="00DF296A">
              <w:rPr>
                <w:rFonts w:hint="cs"/>
                <w:sz w:val="24"/>
                <w:szCs w:val="28"/>
                <w:lang w:val="el-GR"/>
              </w:rPr>
              <w:t>εβραϊκά</w:t>
            </w:r>
            <w:r w:rsidR="007F68F4">
              <w:rPr>
                <w:rFonts w:ascii="Times New Roman" w:hAnsi="Times New Roman"/>
                <w:sz w:val="24"/>
                <w:szCs w:val="28"/>
                <w:lang w:val="el-GR"/>
              </w:rPr>
              <w:t xml:space="preserve"> </w:t>
            </w:r>
            <w:r w:rsidRPr="00DF296A">
              <w:rPr>
                <w:rFonts w:hint="cs"/>
                <w:sz w:val="24"/>
                <w:szCs w:val="28"/>
                <w:lang w:val="el-GR"/>
              </w:rPr>
              <w:t>και</w:t>
            </w:r>
            <w:r w:rsidR="007F68F4">
              <w:rPr>
                <w:rFonts w:ascii="Times New Roman" w:hAnsi="Times New Roman"/>
                <w:sz w:val="24"/>
                <w:szCs w:val="28"/>
                <w:lang w:val="el-GR"/>
              </w:rPr>
              <w:t xml:space="preserve"> </w:t>
            </w:r>
            <w:r w:rsidRPr="00DF296A">
              <w:rPr>
                <w:rFonts w:hint="cs"/>
                <w:sz w:val="24"/>
                <w:szCs w:val="28"/>
                <w:lang w:val="el-GR"/>
              </w:rPr>
              <w:t>ουγγρικά</w:t>
            </w:r>
            <w:r w:rsidR="007F68F4">
              <w:rPr>
                <w:rFonts w:ascii="Times New Roman" w:hAnsi="Times New Roman"/>
                <w:sz w:val="24"/>
                <w:szCs w:val="28"/>
                <w:lang w:val="el-GR"/>
              </w:rPr>
              <w:t xml:space="preserve"> </w:t>
            </w:r>
            <w:r w:rsidRPr="00DF296A">
              <w:rPr>
                <w:rFonts w:hint="cs"/>
                <w:sz w:val="24"/>
                <w:szCs w:val="28"/>
                <w:lang w:val="el-GR"/>
              </w:rPr>
              <w:t>και</w:t>
            </w:r>
            <w:r w:rsidR="007F68F4">
              <w:rPr>
                <w:rFonts w:ascii="Times New Roman" w:hAnsi="Times New Roman"/>
                <w:sz w:val="24"/>
                <w:szCs w:val="28"/>
                <w:lang w:val="el-GR"/>
              </w:rPr>
              <w:t xml:space="preserve"> </w:t>
            </w:r>
            <w:r w:rsidRPr="00DF296A">
              <w:rPr>
                <w:rFonts w:hint="cs"/>
                <w:sz w:val="24"/>
                <w:szCs w:val="28"/>
                <w:lang w:val="el-GR"/>
              </w:rPr>
              <w:t>μπορείτε</w:t>
            </w:r>
            <w:r w:rsidR="007F68F4">
              <w:rPr>
                <w:rFonts w:ascii="Times New Roman" w:hAnsi="Times New Roman"/>
                <w:sz w:val="24"/>
                <w:szCs w:val="28"/>
                <w:lang w:val="el-GR"/>
              </w:rPr>
              <w:t xml:space="preserve"> </w:t>
            </w:r>
            <w:r w:rsidRPr="00DF296A">
              <w:rPr>
                <w:rFonts w:hint="cs"/>
                <w:sz w:val="24"/>
                <w:szCs w:val="28"/>
                <w:lang w:val="el-GR"/>
              </w:rPr>
              <w:t>να</w:t>
            </w:r>
            <w:r w:rsidR="007F68F4">
              <w:rPr>
                <w:rFonts w:ascii="Times New Roman" w:hAnsi="Times New Roman"/>
                <w:sz w:val="24"/>
                <w:szCs w:val="28"/>
                <w:lang w:val="el-GR"/>
              </w:rPr>
              <w:t xml:space="preserve"> </w:t>
            </w:r>
            <w:r w:rsidRPr="00DF296A">
              <w:rPr>
                <w:rFonts w:hint="cs"/>
                <w:sz w:val="24"/>
                <w:szCs w:val="28"/>
                <w:lang w:val="el-GR"/>
              </w:rPr>
              <w:t>τις</w:t>
            </w:r>
            <w:r w:rsidR="007F68F4">
              <w:rPr>
                <w:rFonts w:ascii="Times New Roman" w:hAnsi="Times New Roman"/>
                <w:sz w:val="24"/>
                <w:szCs w:val="28"/>
                <w:lang w:val="el-GR"/>
              </w:rPr>
              <w:t xml:space="preserve"> </w:t>
            </w:r>
            <w:r w:rsidRPr="00DF296A">
              <w:rPr>
                <w:rFonts w:hint="cs"/>
                <w:sz w:val="24"/>
                <w:szCs w:val="28"/>
                <w:lang w:val="el-GR"/>
              </w:rPr>
              <w:t>βρείτε</w:t>
            </w:r>
            <w:r w:rsidR="007F68F4">
              <w:rPr>
                <w:rFonts w:ascii="Times New Roman" w:hAnsi="Times New Roman"/>
                <w:sz w:val="24"/>
                <w:szCs w:val="28"/>
                <w:lang w:val="el-GR"/>
              </w:rPr>
              <w:t xml:space="preserve"> </w:t>
            </w:r>
            <w:r w:rsidRPr="00DF296A">
              <w:rPr>
                <w:rFonts w:hint="cs"/>
                <w:sz w:val="24"/>
                <w:szCs w:val="28"/>
                <w:lang w:val="el-GR"/>
              </w:rPr>
              <w:t>εδώ</w:t>
            </w:r>
            <w:r w:rsidRPr="00DF296A">
              <w:rPr>
                <w:sz w:val="24"/>
                <w:szCs w:val="28"/>
                <w:lang w:val="el-GR"/>
              </w:rPr>
              <w:t>:</w:t>
            </w:r>
            <w:r w:rsidR="00FB7495">
              <w:rPr>
                <w:rFonts w:ascii="Times New Roman" w:hAnsi="Times New Roman"/>
                <w:sz w:val="24"/>
                <w:szCs w:val="28"/>
                <w:lang w:val="el-GR"/>
              </w:rPr>
              <w:t xml:space="preserve"> </w:t>
            </w:r>
            <w:hyperlink r:id="rId20" w:history="1">
              <w:r w:rsidR="00105863" w:rsidRPr="005C0468">
                <w:rPr>
                  <w:rStyle w:val="-"/>
                  <w:sz w:val="24"/>
                  <w:szCs w:val="28"/>
                </w:rPr>
                <w:t>https</w:t>
              </w:r>
              <w:r w:rsidR="00105863" w:rsidRPr="00C85F4B">
                <w:rPr>
                  <w:rStyle w:val="-"/>
                  <w:sz w:val="24"/>
                  <w:szCs w:val="28"/>
                  <w:lang w:val="el-GR"/>
                </w:rPr>
                <w:t>://</w:t>
              </w:r>
              <w:r w:rsidR="00105863" w:rsidRPr="005C0468">
                <w:rPr>
                  <w:rStyle w:val="-"/>
                  <w:sz w:val="24"/>
                  <w:szCs w:val="28"/>
                </w:rPr>
                <w:t>csi</w:t>
              </w:r>
              <w:r w:rsidR="00105863" w:rsidRPr="00C85F4B">
                <w:rPr>
                  <w:rStyle w:val="-"/>
                  <w:sz w:val="24"/>
                  <w:szCs w:val="28"/>
                  <w:lang w:val="el-GR"/>
                </w:rPr>
                <w:t>-</w:t>
              </w:r>
              <w:r w:rsidR="00105863" w:rsidRPr="005C0468">
                <w:rPr>
                  <w:rStyle w:val="-"/>
                  <w:sz w:val="24"/>
                  <w:szCs w:val="28"/>
                </w:rPr>
                <w:t>cop</w:t>
              </w:r>
              <w:r w:rsidR="00105863" w:rsidRPr="00C85F4B">
                <w:rPr>
                  <w:rStyle w:val="-"/>
                  <w:sz w:val="24"/>
                  <w:szCs w:val="28"/>
                  <w:lang w:val="el-GR"/>
                </w:rPr>
                <w:t>.</w:t>
              </w:r>
              <w:r w:rsidR="00105863" w:rsidRPr="005C0468">
                <w:rPr>
                  <w:rStyle w:val="-"/>
                  <w:sz w:val="24"/>
                  <w:szCs w:val="28"/>
                </w:rPr>
                <w:t>eu</w:t>
              </w:r>
              <w:r w:rsidR="00105863" w:rsidRPr="00C85F4B">
                <w:rPr>
                  <w:rStyle w:val="-"/>
                  <w:sz w:val="24"/>
                  <w:szCs w:val="28"/>
                  <w:lang w:val="el-GR"/>
                </w:rPr>
                <w:t>/</w:t>
              </w:r>
              <w:r w:rsidR="00105863" w:rsidRPr="005C0468">
                <w:rPr>
                  <w:rStyle w:val="-"/>
                  <w:sz w:val="24"/>
                  <w:szCs w:val="28"/>
                </w:rPr>
                <w:t>faq</w:t>
              </w:r>
              <w:r w:rsidR="00105863" w:rsidRPr="00C85F4B">
                <w:rPr>
                  <w:rStyle w:val="-"/>
                  <w:sz w:val="24"/>
                  <w:szCs w:val="28"/>
                  <w:lang w:val="el-GR"/>
                </w:rPr>
                <w:t>/</w:t>
              </w:r>
            </w:hyperlink>
          </w:p>
        </w:tc>
      </w:tr>
      <w:tr w:rsidR="00867733" w:rsidRPr="00FB7495" w:rsidTr="00585480">
        <w:trPr>
          <w:trHeight w:val="7735"/>
        </w:trPr>
        <w:tc>
          <w:tcPr>
            <w:tcW w:w="10908" w:type="dxa"/>
            <w:tcBorders>
              <w:top w:val="single" w:sz="18" w:space="0" w:color="002060"/>
              <w:left w:val="nil"/>
              <w:bottom w:val="single" w:sz="18" w:space="0" w:color="002060"/>
              <w:right w:val="nil"/>
            </w:tcBorders>
            <w:vAlign w:val="center"/>
          </w:tcPr>
          <w:p w:rsidR="00962719" w:rsidRPr="00962719" w:rsidRDefault="00962719" w:rsidP="00585480">
            <w:pPr>
              <w:spacing w:before="60" w:after="120"/>
              <w:rPr>
                <w:b/>
                <w:bCs/>
                <w:sz w:val="28"/>
                <w:szCs w:val="28"/>
                <w:lang w:val="el-GR"/>
              </w:rPr>
            </w:pPr>
            <w:r w:rsidRPr="00962719">
              <w:rPr>
                <w:b/>
                <w:bCs/>
                <w:sz w:val="28"/>
                <w:szCs w:val="28"/>
                <w:lang w:val="el-GR"/>
              </w:rPr>
              <w:t>Ε</w:t>
            </w:r>
            <w:r w:rsidR="00DF296A" w:rsidRPr="00DF296A">
              <w:rPr>
                <w:b/>
                <w:bCs/>
                <w:sz w:val="28"/>
                <w:szCs w:val="28"/>
                <w:lang w:val="el-GR"/>
              </w:rPr>
              <w:t xml:space="preserve">νημέρωση για το </w:t>
            </w:r>
            <w:r w:rsidRPr="00962719">
              <w:rPr>
                <w:b/>
                <w:bCs/>
                <w:sz w:val="28"/>
                <w:szCs w:val="28"/>
                <w:lang w:val="el-GR"/>
              </w:rPr>
              <w:t>έργο</w:t>
            </w:r>
          </w:p>
          <w:p w:rsidR="00DF296A" w:rsidRPr="00C85F4B" w:rsidRDefault="00DF296A" w:rsidP="00585480">
            <w:pPr>
              <w:spacing w:before="60" w:after="120"/>
              <w:jc w:val="both"/>
              <w:rPr>
                <w:sz w:val="24"/>
                <w:szCs w:val="24"/>
                <w:lang w:val="el-GR"/>
              </w:rPr>
            </w:pPr>
            <w:r w:rsidRPr="00DF296A">
              <w:rPr>
                <w:rFonts w:hint="cs"/>
                <w:sz w:val="24"/>
                <w:szCs w:val="24"/>
                <w:lang w:val="el-GR"/>
              </w:rPr>
              <w:t>Το</w:t>
            </w:r>
            <w:r w:rsidR="007F68F4">
              <w:rPr>
                <w:rFonts w:ascii="Times New Roman" w:hAnsi="Times New Roman"/>
                <w:sz w:val="24"/>
                <w:szCs w:val="24"/>
                <w:lang w:val="el-GR"/>
              </w:rPr>
              <w:t xml:space="preserve"> </w:t>
            </w:r>
            <w:r w:rsidRPr="00DF296A">
              <w:rPr>
                <w:rFonts w:hint="cs"/>
                <w:sz w:val="24"/>
                <w:szCs w:val="24"/>
                <w:lang w:val="el-GR"/>
              </w:rPr>
              <w:t>δωρεάν</w:t>
            </w:r>
            <w:r w:rsidRPr="00DF296A">
              <w:rPr>
                <w:sz w:val="24"/>
                <w:szCs w:val="24"/>
                <w:lang w:val="el-GR"/>
              </w:rPr>
              <w:t xml:space="preserve">, </w:t>
            </w:r>
            <w:r w:rsidRPr="00DF296A">
              <w:rPr>
                <w:rFonts w:hint="cs"/>
                <w:sz w:val="24"/>
                <w:szCs w:val="24"/>
                <w:lang w:val="el-GR"/>
              </w:rPr>
              <w:t>διαδικτυακό</w:t>
            </w:r>
            <w:r w:rsidRPr="00DF296A">
              <w:rPr>
                <w:sz w:val="24"/>
                <w:szCs w:val="24"/>
                <w:lang w:val="el-GR"/>
              </w:rPr>
              <w:t xml:space="preserve"> σεμινάριο </w:t>
            </w:r>
            <w:r w:rsidRPr="00DF296A">
              <w:rPr>
                <w:rFonts w:hint="cs"/>
                <w:sz w:val="24"/>
                <w:szCs w:val="24"/>
                <w:lang w:val="el-GR"/>
              </w:rPr>
              <w:t>άτυπης</w:t>
            </w:r>
            <w:r w:rsidR="007F68F4">
              <w:rPr>
                <w:rFonts w:ascii="Times New Roman" w:hAnsi="Times New Roman"/>
                <w:sz w:val="24"/>
                <w:szCs w:val="24"/>
                <w:lang w:val="el-GR"/>
              </w:rPr>
              <w:t xml:space="preserve"> </w:t>
            </w:r>
            <w:r w:rsidRPr="00DF296A">
              <w:rPr>
                <w:rFonts w:hint="cs"/>
                <w:sz w:val="24"/>
                <w:szCs w:val="24"/>
                <w:lang w:val="el-GR"/>
              </w:rPr>
              <w:t>εκπαίδευσης</w:t>
            </w:r>
            <w:r w:rsidR="007F68F4">
              <w:rPr>
                <w:rFonts w:ascii="Times New Roman" w:hAnsi="Times New Roman"/>
                <w:sz w:val="24"/>
                <w:szCs w:val="24"/>
                <w:lang w:val="el-GR"/>
              </w:rPr>
              <w:t xml:space="preserve"> </w:t>
            </w:r>
            <w:r w:rsidRPr="00DF296A">
              <w:rPr>
                <w:rFonts w:hint="cs"/>
                <w:sz w:val="24"/>
                <w:szCs w:val="24"/>
                <w:lang w:val="el-GR"/>
              </w:rPr>
              <w:t>του</w:t>
            </w:r>
            <w:r w:rsidRPr="00DF296A">
              <w:rPr>
                <w:sz w:val="24"/>
                <w:szCs w:val="24"/>
                <w:lang w:val="el-GR"/>
              </w:rPr>
              <w:t xml:space="preserve"> CSI-COP </w:t>
            </w:r>
            <w:r w:rsidRPr="00DF296A">
              <w:rPr>
                <w:rFonts w:hint="cs"/>
                <w:sz w:val="24"/>
                <w:szCs w:val="24"/>
                <w:lang w:val="el-GR"/>
              </w:rPr>
              <w:t>είναι</w:t>
            </w:r>
            <w:r w:rsidR="007F68F4">
              <w:rPr>
                <w:rFonts w:ascii="Times New Roman" w:hAnsi="Times New Roman"/>
                <w:sz w:val="24"/>
                <w:szCs w:val="24"/>
                <w:lang w:val="el-GR"/>
              </w:rPr>
              <w:t xml:space="preserve"> </w:t>
            </w:r>
            <w:r w:rsidRPr="00DF296A">
              <w:rPr>
                <w:rFonts w:hint="cs"/>
                <w:sz w:val="24"/>
                <w:szCs w:val="24"/>
                <w:lang w:val="el-GR"/>
              </w:rPr>
              <w:t>πλέον</w:t>
            </w:r>
            <w:r w:rsidR="007F68F4">
              <w:rPr>
                <w:rFonts w:ascii="Times New Roman" w:hAnsi="Times New Roman"/>
                <w:sz w:val="24"/>
                <w:szCs w:val="24"/>
                <w:lang w:val="el-GR"/>
              </w:rPr>
              <w:t xml:space="preserve"> </w:t>
            </w:r>
            <w:r w:rsidRPr="00DF296A">
              <w:rPr>
                <w:rFonts w:hint="cs"/>
                <w:sz w:val="24"/>
                <w:szCs w:val="24"/>
                <w:lang w:val="el-GR"/>
              </w:rPr>
              <w:t>διαθέσιμο</w:t>
            </w:r>
            <w:r w:rsidR="007F68F4">
              <w:rPr>
                <w:rFonts w:ascii="Times New Roman" w:hAnsi="Times New Roman"/>
                <w:sz w:val="24"/>
                <w:szCs w:val="24"/>
                <w:lang w:val="el-GR"/>
              </w:rPr>
              <w:t xml:space="preserve"> </w:t>
            </w:r>
            <w:r w:rsidRPr="00DF296A">
              <w:rPr>
                <w:rFonts w:hint="cs"/>
                <w:sz w:val="24"/>
                <w:szCs w:val="24"/>
                <w:lang w:val="el-GR"/>
              </w:rPr>
              <w:t>από</w:t>
            </w:r>
            <w:r w:rsidR="007F68F4">
              <w:rPr>
                <w:rFonts w:ascii="Times New Roman" w:hAnsi="Times New Roman"/>
                <w:sz w:val="24"/>
                <w:szCs w:val="24"/>
                <w:lang w:val="el-GR"/>
              </w:rPr>
              <w:t xml:space="preserve"> </w:t>
            </w:r>
            <w:r w:rsidRPr="00DF296A">
              <w:rPr>
                <w:rFonts w:hint="cs"/>
                <w:sz w:val="24"/>
                <w:szCs w:val="24"/>
                <w:lang w:val="el-GR"/>
              </w:rPr>
              <w:t>την</w:t>
            </w:r>
            <w:r w:rsidR="007F68F4">
              <w:rPr>
                <w:rFonts w:ascii="Times New Roman" w:hAnsi="Times New Roman"/>
                <w:sz w:val="24"/>
                <w:szCs w:val="24"/>
                <w:lang w:val="el-GR"/>
              </w:rPr>
              <w:t xml:space="preserve"> </w:t>
            </w:r>
            <w:r w:rsidRPr="00DF296A">
              <w:rPr>
                <w:rFonts w:hint="cs"/>
                <w:sz w:val="24"/>
                <w:szCs w:val="24"/>
                <w:lang w:val="el-GR"/>
              </w:rPr>
              <w:t>ιστοσελίδα</w:t>
            </w:r>
            <w:r w:rsidR="007F68F4">
              <w:rPr>
                <w:rFonts w:ascii="Times New Roman" w:hAnsi="Times New Roman"/>
                <w:sz w:val="24"/>
                <w:szCs w:val="24"/>
                <w:lang w:val="el-GR"/>
              </w:rPr>
              <w:t xml:space="preserve"> </w:t>
            </w:r>
            <w:r w:rsidRPr="00DF296A">
              <w:rPr>
                <w:rFonts w:hint="cs"/>
                <w:sz w:val="24"/>
                <w:szCs w:val="24"/>
                <w:lang w:val="el-GR"/>
              </w:rPr>
              <w:t>του</w:t>
            </w:r>
            <w:r w:rsidR="007F68F4">
              <w:rPr>
                <w:rFonts w:ascii="Times New Roman" w:hAnsi="Times New Roman"/>
                <w:sz w:val="24"/>
                <w:szCs w:val="24"/>
                <w:lang w:val="el-GR"/>
              </w:rPr>
              <w:t xml:space="preserve"> </w:t>
            </w:r>
            <w:r w:rsidRPr="00DF296A">
              <w:rPr>
                <w:rFonts w:hint="cs"/>
                <w:sz w:val="24"/>
                <w:szCs w:val="24"/>
                <w:lang w:val="el-GR"/>
              </w:rPr>
              <w:t>έργου</w:t>
            </w:r>
            <w:r w:rsidRPr="00C85F4B">
              <w:rPr>
                <w:rFonts w:ascii="Avenir Next LT Pro" w:hAnsi="Avenir Next LT Pro" w:cs="Avenir Next LT Pro"/>
                <w:color w:val="000000"/>
                <w:sz w:val="24"/>
                <w:szCs w:val="24"/>
                <w:lang w:val="el-GR"/>
              </w:rPr>
              <w:t xml:space="preserve"> εδώ: </w:t>
            </w:r>
            <w:hyperlink r:id="rId21" w:history="1">
              <w:r w:rsidRPr="002D0071">
                <w:rPr>
                  <w:rStyle w:val="-"/>
                  <w:sz w:val="24"/>
                  <w:szCs w:val="24"/>
                </w:rPr>
                <w:t>https</w:t>
              </w:r>
              <w:r w:rsidRPr="00C85F4B">
                <w:rPr>
                  <w:rStyle w:val="-"/>
                  <w:sz w:val="24"/>
                  <w:szCs w:val="24"/>
                  <w:lang w:val="el-GR"/>
                </w:rPr>
                <w:t>://</w:t>
              </w:r>
              <w:r w:rsidRPr="002D0071">
                <w:rPr>
                  <w:rStyle w:val="-"/>
                  <w:sz w:val="24"/>
                  <w:szCs w:val="24"/>
                </w:rPr>
                <w:t>csi</w:t>
              </w:r>
              <w:r w:rsidRPr="00C85F4B">
                <w:rPr>
                  <w:rStyle w:val="-"/>
                  <w:sz w:val="24"/>
                  <w:szCs w:val="24"/>
                  <w:lang w:val="el-GR"/>
                </w:rPr>
                <w:t>-</w:t>
              </w:r>
              <w:r w:rsidRPr="002D0071">
                <w:rPr>
                  <w:rStyle w:val="-"/>
                  <w:sz w:val="24"/>
                  <w:szCs w:val="24"/>
                </w:rPr>
                <w:t>cop</w:t>
              </w:r>
              <w:r w:rsidRPr="00C85F4B">
                <w:rPr>
                  <w:rStyle w:val="-"/>
                  <w:sz w:val="24"/>
                  <w:szCs w:val="24"/>
                  <w:lang w:val="el-GR"/>
                </w:rPr>
                <w:t>.</w:t>
              </w:r>
              <w:r w:rsidRPr="002D0071">
                <w:rPr>
                  <w:rStyle w:val="-"/>
                  <w:sz w:val="24"/>
                  <w:szCs w:val="24"/>
                </w:rPr>
                <w:t>eu</w:t>
              </w:r>
              <w:r w:rsidRPr="00C85F4B">
                <w:rPr>
                  <w:rStyle w:val="-"/>
                  <w:sz w:val="24"/>
                  <w:szCs w:val="24"/>
                  <w:lang w:val="el-GR"/>
                </w:rPr>
                <w:t>/</w:t>
              </w:r>
              <w:r w:rsidRPr="002D0071">
                <w:rPr>
                  <w:rStyle w:val="-"/>
                  <w:sz w:val="24"/>
                  <w:szCs w:val="24"/>
                </w:rPr>
                <w:t>informal</w:t>
              </w:r>
              <w:r w:rsidRPr="00C85F4B">
                <w:rPr>
                  <w:rStyle w:val="-"/>
                  <w:sz w:val="24"/>
                  <w:szCs w:val="24"/>
                  <w:lang w:val="el-GR"/>
                </w:rPr>
                <w:t>-</w:t>
              </w:r>
              <w:r w:rsidRPr="002D0071">
                <w:rPr>
                  <w:rStyle w:val="-"/>
                  <w:sz w:val="24"/>
                  <w:szCs w:val="24"/>
                </w:rPr>
                <w:t>education</w:t>
              </w:r>
              <w:r w:rsidRPr="00C85F4B">
                <w:rPr>
                  <w:rStyle w:val="-"/>
                  <w:sz w:val="24"/>
                  <w:szCs w:val="24"/>
                  <w:lang w:val="el-GR"/>
                </w:rPr>
                <w:t>-</w:t>
              </w:r>
              <w:r w:rsidRPr="002D0071">
                <w:rPr>
                  <w:rStyle w:val="-"/>
                  <w:sz w:val="24"/>
                  <w:szCs w:val="24"/>
                </w:rPr>
                <w:t>mooc</w:t>
              </w:r>
              <w:r w:rsidRPr="00C85F4B">
                <w:rPr>
                  <w:rStyle w:val="-"/>
                  <w:sz w:val="24"/>
                  <w:szCs w:val="24"/>
                  <w:lang w:val="el-GR"/>
                </w:rPr>
                <w:t>/</w:t>
              </w:r>
            </w:hyperlink>
          </w:p>
          <w:p w:rsidR="00962719" w:rsidRPr="00C85F4B"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Ακολουθώντας πέντε εύκολα βήματα, το μάθημα </w:t>
            </w:r>
            <w:r w:rsidRPr="00C85F4B">
              <w:rPr>
                <w:rFonts w:ascii="Avenir Next LT Pro" w:hAnsi="Avenir Next LT Pro" w:cs="Avenir Next LT Pro"/>
                <w:b/>
                <w:color w:val="000000"/>
                <w:sz w:val="24"/>
                <w:szCs w:val="24"/>
                <w:lang w:val="el-GR"/>
              </w:rPr>
              <w:t>"</w:t>
            </w:r>
            <w:r w:rsidR="00DF296A" w:rsidRPr="00DF296A">
              <w:rPr>
                <w:rFonts w:ascii="Avenir Next LT Pro" w:hAnsi="Avenir Next LT Pro" w:cs="Avenir Next LT Pro"/>
                <w:b/>
                <w:color w:val="000000"/>
                <w:sz w:val="24"/>
                <w:szCs w:val="24"/>
                <w:lang w:val="el-GR"/>
              </w:rPr>
              <w:t xml:space="preserve">Το </w:t>
            </w:r>
            <w:r w:rsidR="00DF296A">
              <w:rPr>
                <w:rFonts w:ascii="Avenir Next LT Pro" w:hAnsi="Avenir Next LT Pro" w:cs="Avenir Next LT Pro"/>
                <w:b/>
                <w:color w:val="000000"/>
                <w:sz w:val="24"/>
                <w:szCs w:val="24"/>
                <w:lang w:val="el-GR"/>
              </w:rPr>
              <w:t xml:space="preserve">Δικαίωμά σου στην </w:t>
            </w:r>
            <w:r w:rsidR="00DF296A" w:rsidRPr="00DF296A">
              <w:rPr>
                <w:rFonts w:ascii="Avenir Next LT Pro" w:hAnsi="Avenir Next LT Pro" w:cs="Avenir Next LT Pro"/>
                <w:b/>
                <w:color w:val="000000"/>
                <w:sz w:val="24"/>
                <w:szCs w:val="24"/>
                <w:lang w:val="el-GR"/>
              </w:rPr>
              <w:t>Ιδιωτικότητα</w:t>
            </w:r>
            <w:r w:rsidRPr="00C85F4B">
              <w:rPr>
                <w:rFonts w:ascii="Avenir Next LT Pro" w:hAnsi="Avenir Next LT Pro" w:cs="Avenir Next LT Pro"/>
                <w:b/>
                <w:color w:val="000000"/>
                <w:sz w:val="24"/>
                <w:szCs w:val="24"/>
                <w:lang w:val="el-GR"/>
              </w:rPr>
              <w:t xml:space="preserve"> στο Διαδίκτυο"</w:t>
            </w:r>
            <w:r w:rsidRPr="00C85F4B">
              <w:rPr>
                <w:rFonts w:ascii="Avenir Next LT Pro" w:hAnsi="Avenir Next LT Pro" w:cs="Avenir Next LT Pro"/>
                <w:color w:val="000000"/>
                <w:sz w:val="24"/>
                <w:szCs w:val="24"/>
                <w:lang w:val="el-GR"/>
              </w:rPr>
              <w:t>, μπορεί να ολοκληρωθεί σε μισή μέρα. Το μάθημα καλύπτει:</w:t>
            </w:r>
          </w:p>
          <w:p w:rsidR="00962719" w:rsidRPr="00DF296A"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Βήμα 1 </w:t>
            </w:r>
            <w:r w:rsidR="00DF296A">
              <w:rPr>
                <w:rFonts w:ascii="Avenir Next LT Pro" w:hAnsi="Avenir Next LT Pro" w:cs="Avenir Next LT Pro"/>
                <w:color w:val="000000"/>
                <w:sz w:val="24"/>
                <w:szCs w:val="24"/>
                <w:lang w:val="el-GR"/>
              </w:rPr>
              <w:t>–</w:t>
            </w:r>
            <w:r w:rsidRPr="00C85F4B">
              <w:rPr>
                <w:rFonts w:ascii="Avenir Next LT Pro" w:hAnsi="Avenir Next LT Pro" w:cs="Avenir Next LT Pro"/>
                <w:color w:val="000000"/>
                <w:sz w:val="24"/>
                <w:szCs w:val="24"/>
                <w:lang w:val="el-GR"/>
              </w:rPr>
              <w:t xml:space="preserve"> Ιδιωτικ</w:t>
            </w:r>
            <w:r w:rsidR="00DF296A" w:rsidRPr="00DF296A">
              <w:rPr>
                <w:rFonts w:ascii="Avenir Next LT Pro" w:hAnsi="Avenir Next LT Pro" w:cs="Avenir Next LT Pro"/>
                <w:color w:val="000000"/>
                <w:sz w:val="24"/>
                <w:szCs w:val="24"/>
                <w:lang w:val="el-GR"/>
              </w:rPr>
              <w:t>ή ζωή</w:t>
            </w:r>
          </w:p>
          <w:p w:rsidR="00962719" w:rsidRPr="00C85F4B"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Βήμα 2 - </w:t>
            </w:r>
            <w:r w:rsidR="00DF296A" w:rsidRPr="00DF296A">
              <w:rPr>
                <w:rFonts w:ascii="Avenir Next LT Pro" w:hAnsi="Avenir Next LT Pro" w:cs="Avenir Next LT Pro"/>
                <w:color w:val="000000"/>
                <w:sz w:val="24"/>
                <w:szCs w:val="24"/>
                <w:lang w:val="el-GR"/>
              </w:rPr>
              <w:t>Δ</w:t>
            </w:r>
            <w:r w:rsidRPr="00C85F4B">
              <w:rPr>
                <w:rFonts w:ascii="Avenir Next LT Pro" w:hAnsi="Avenir Next LT Pro" w:cs="Avenir Next LT Pro"/>
                <w:color w:val="000000"/>
                <w:sz w:val="24"/>
                <w:szCs w:val="24"/>
                <w:lang w:val="el-GR"/>
              </w:rPr>
              <w:t>εδομένα</w:t>
            </w:r>
          </w:p>
          <w:p w:rsidR="00962719" w:rsidRPr="00C85F4B"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Βήμα 3 - </w:t>
            </w:r>
            <w:r w:rsidR="00DF296A" w:rsidRPr="00DF296A">
              <w:rPr>
                <w:rFonts w:ascii="Avenir Next LT Pro" w:hAnsi="Avenir Next LT Pro" w:cs="Avenir Next LT Pro"/>
                <w:color w:val="000000"/>
                <w:sz w:val="24"/>
                <w:szCs w:val="24"/>
                <w:lang w:val="el-GR"/>
              </w:rPr>
              <w:t>Διαδικτυακή</w:t>
            </w:r>
            <w:r w:rsidRPr="00C85F4B">
              <w:rPr>
                <w:rFonts w:ascii="Avenir Next LT Pro" w:hAnsi="Avenir Next LT Pro" w:cs="Avenir Next LT Pro"/>
                <w:color w:val="000000"/>
                <w:sz w:val="24"/>
                <w:szCs w:val="24"/>
                <w:lang w:val="el-GR"/>
              </w:rPr>
              <w:t xml:space="preserve"> παρακολούθηση</w:t>
            </w:r>
          </w:p>
          <w:p w:rsidR="00962719" w:rsidRPr="00DF296A"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Βήμα 4 - Δικαιώματα </w:t>
            </w:r>
            <w:r w:rsidR="00DF296A" w:rsidRPr="00DF296A">
              <w:rPr>
                <w:rFonts w:ascii="Avenir Next LT Pro" w:hAnsi="Avenir Next LT Pro" w:cs="Avenir Next LT Pro"/>
                <w:color w:val="000000"/>
                <w:sz w:val="24"/>
                <w:szCs w:val="24"/>
                <w:lang w:val="el-GR"/>
              </w:rPr>
              <w:t xml:space="preserve">στην </w:t>
            </w:r>
            <w:r w:rsidR="00DF296A">
              <w:rPr>
                <w:rFonts w:ascii="Avenir Next LT Pro" w:hAnsi="Avenir Next LT Pro" w:cs="Avenir Next LT Pro"/>
                <w:color w:val="000000"/>
                <w:sz w:val="24"/>
                <w:szCs w:val="24"/>
                <w:lang w:val="el-GR"/>
              </w:rPr>
              <w:t>προστασί</w:t>
            </w:r>
            <w:r w:rsidR="00DF296A" w:rsidRPr="00DF296A">
              <w:rPr>
                <w:rFonts w:ascii="Avenir Next LT Pro" w:hAnsi="Avenir Next LT Pro" w:cs="Avenir Next LT Pro"/>
                <w:color w:val="000000"/>
                <w:sz w:val="24"/>
                <w:szCs w:val="24"/>
                <w:lang w:val="el-GR"/>
              </w:rPr>
              <w:t>α</w:t>
            </w:r>
            <w:r w:rsidRPr="00C85F4B">
              <w:rPr>
                <w:rFonts w:ascii="Avenir Next LT Pro" w:hAnsi="Avenir Next LT Pro" w:cs="Avenir Next LT Pro"/>
                <w:color w:val="000000"/>
                <w:sz w:val="24"/>
                <w:szCs w:val="24"/>
                <w:lang w:val="el-GR"/>
              </w:rPr>
              <w:t xml:space="preserve"> δεδομένων και </w:t>
            </w:r>
            <w:r w:rsidR="00DF296A" w:rsidRPr="00DF296A">
              <w:rPr>
                <w:rFonts w:ascii="Avenir Next LT Pro" w:hAnsi="Avenir Next LT Pro" w:cs="Avenir Next LT Pro"/>
                <w:color w:val="000000"/>
                <w:sz w:val="24"/>
                <w:szCs w:val="24"/>
                <w:lang w:val="el-GR"/>
              </w:rPr>
              <w:t>ιδιωτικής ζωής</w:t>
            </w:r>
          </w:p>
          <w:p w:rsidR="00962719" w:rsidRPr="00C85F4B"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Βήμα 5 - Εργαλεία για την προστασία των δεδομένων </w:t>
            </w:r>
            <w:r w:rsidR="00DF296A">
              <w:rPr>
                <w:rFonts w:ascii="Avenir Next LT Pro" w:hAnsi="Avenir Next LT Pro" w:cs="Avenir Next LT Pro"/>
                <w:color w:val="000000"/>
                <w:sz w:val="24"/>
                <w:szCs w:val="24"/>
                <w:lang w:val="el-GR"/>
              </w:rPr>
              <w:t>και ιδιωτικ</w:t>
            </w:r>
            <w:r w:rsidR="00DF296A" w:rsidRPr="00DF296A">
              <w:rPr>
                <w:rFonts w:ascii="Avenir Next LT Pro" w:hAnsi="Avenir Next LT Pro" w:cs="Avenir Next LT Pro"/>
                <w:color w:val="000000"/>
                <w:sz w:val="24"/>
                <w:szCs w:val="24"/>
                <w:lang w:val="el-GR"/>
              </w:rPr>
              <w:t>ής ζωής</w:t>
            </w:r>
          </w:p>
          <w:p w:rsidR="00EE674D" w:rsidRPr="00C85F4B" w:rsidRDefault="00962719"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Μπορείτε να κατεβάσετε όλα τα βήματα σε ένα έγγραφο. Ολοκληρώνοντας κάθε βήμα, μπορείτε να αξιολογήσετε τι έχετε μάθει. </w:t>
            </w:r>
            <w:r w:rsidR="00585480" w:rsidRPr="00585480">
              <w:rPr>
                <w:rFonts w:ascii="Avenir Next LT Pro" w:hAnsi="Avenir Next LT Pro" w:cs="Avenir Next LT Pro"/>
                <w:color w:val="000000"/>
                <w:sz w:val="24"/>
                <w:szCs w:val="24"/>
                <w:lang w:val="el-GR"/>
              </w:rPr>
              <w:t>Σ</w:t>
            </w:r>
            <w:r w:rsidRPr="00C85F4B">
              <w:rPr>
                <w:rFonts w:ascii="Avenir Next LT Pro" w:hAnsi="Avenir Next LT Pro" w:cs="Avenir Next LT Pro"/>
                <w:color w:val="000000"/>
                <w:sz w:val="24"/>
                <w:szCs w:val="24"/>
                <w:lang w:val="el-GR"/>
              </w:rPr>
              <w:t>το τέλος κάθε βήματος,</w:t>
            </w:r>
            <w:r w:rsidR="00585480" w:rsidRPr="00585480">
              <w:rPr>
                <w:rFonts w:ascii="Avenir Next LT Pro" w:hAnsi="Avenir Next LT Pro" w:cs="Avenir Next LT Pro"/>
                <w:color w:val="000000"/>
                <w:sz w:val="24"/>
                <w:szCs w:val="24"/>
                <w:lang w:val="el-GR"/>
              </w:rPr>
              <w:t xml:space="preserve"> θα βρείτε άρθρα</w:t>
            </w:r>
            <w:r w:rsidRPr="00C85F4B">
              <w:rPr>
                <w:rFonts w:ascii="Avenir Next LT Pro" w:hAnsi="Avenir Next LT Pro" w:cs="Avenir Next LT Pro"/>
                <w:color w:val="000000"/>
                <w:sz w:val="24"/>
                <w:szCs w:val="24"/>
                <w:lang w:val="el-GR"/>
              </w:rPr>
              <w:t xml:space="preserve"> για περαιτέρω ανάγνωση πρό</w:t>
            </w:r>
            <w:r w:rsidR="00585480">
              <w:rPr>
                <w:rFonts w:ascii="Avenir Next LT Pro" w:hAnsi="Avenir Next LT Pro" w:cs="Avenir Next LT Pro"/>
                <w:color w:val="000000"/>
                <w:sz w:val="24"/>
                <w:szCs w:val="24"/>
                <w:lang w:val="el-GR"/>
              </w:rPr>
              <w:t>σβασιμα</w:t>
            </w:r>
            <w:r w:rsidR="00DF296A">
              <w:rPr>
                <w:rFonts w:ascii="Avenir Next LT Pro" w:hAnsi="Avenir Next LT Pro" w:cs="Avenir Next LT Pro"/>
                <w:color w:val="000000"/>
                <w:sz w:val="24"/>
                <w:szCs w:val="24"/>
                <w:lang w:val="el-GR"/>
              </w:rPr>
              <w:t xml:space="preserve"> από το διαδίκτυο.</w:t>
            </w:r>
            <w:r w:rsidR="00DF296A" w:rsidRPr="00DF296A">
              <w:rPr>
                <w:rFonts w:ascii="Avenir Next LT Pro" w:hAnsi="Avenir Next LT Pro" w:cs="Avenir Next LT Pro"/>
                <w:color w:val="000000"/>
                <w:sz w:val="24"/>
                <w:szCs w:val="24"/>
                <w:lang w:val="el-GR"/>
              </w:rPr>
              <w:t xml:space="preserve"> Α</w:t>
            </w:r>
            <w:r w:rsidRPr="00C85F4B">
              <w:rPr>
                <w:rFonts w:ascii="Avenir Next LT Pro" w:hAnsi="Avenir Next LT Pro" w:cs="Avenir Next LT Pro"/>
                <w:color w:val="000000"/>
                <w:sz w:val="24"/>
                <w:szCs w:val="24"/>
                <w:lang w:val="el-GR"/>
              </w:rPr>
              <w:t xml:space="preserve">υτό </w:t>
            </w:r>
            <w:r w:rsidR="00585480" w:rsidRPr="00585480">
              <w:rPr>
                <w:rFonts w:ascii="Avenir Next LT Pro" w:hAnsi="Avenir Next LT Pro" w:cs="Avenir Next LT Pro"/>
                <w:color w:val="000000"/>
                <w:sz w:val="24"/>
                <w:szCs w:val="24"/>
                <w:lang w:val="el-GR"/>
              </w:rPr>
              <w:t>θα</w:t>
            </w:r>
            <w:r w:rsidRPr="00C85F4B">
              <w:rPr>
                <w:rFonts w:ascii="Avenir Next LT Pro" w:hAnsi="Avenir Next LT Pro" w:cs="Avenir Next LT Pro"/>
                <w:color w:val="000000"/>
                <w:sz w:val="24"/>
                <w:szCs w:val="24"/>
                <w:lang w:val="el-GR"/>
              </w:rPr>
              <w:t xml:space="preserve"> βοηθήσει τους </w:t>
            </w:r>
            <w:r w:rsidR="00585480" w:rsidRPr="00585480">
              <w:rPr>
                <w:rFonts w:ascii="Avenir Next LT Pro" w:hAnsi="Avenir Next LT Pro" w:cs="Avenir Next LT Pro"/>
                <w:color w:val="000000"/>
                <w:sz w:val="24"/>
                <w:szCs w:val="24"/>
                <w:lang w:val="el-GR"/>
              </w:rPr>
              <w:t>εκπαιδευόμενους</w:t>
            </w:r>
            <w:r w:rsidRPr="00C85F4B">
              <w:rPr>
                <w:rFonts w:ascii="Avenir Next LT Pro" w:hAnsi="Avenir Next LT Pro" w:cs="Avenir Next LT Pro"/>
                <w:color w:val="000000"/>
                <w:sz w:val="24"/>
                <w:szCs w:val="24"/>
                <w:lang w:val="el-GR"/>
              </w:rPr>
              <w:t xml:space="preserve"> να αποκτήσουν βαθύτερη κατανόηση των θεμάτων. </w:t>
            </w:r>
            <w:r w:rsidR="00EE674D" w:rsidRPr="00C85F4B">
              <w:rPr>
                <w:rFonts w:ascii="Avenir Next LT Pro" w:hAnsi="Avenir Next LT Pro" w:cs="Avenir Next LT Pro"/>
                <w:color w:val="000000"/>
                <w:sz w:val="24"/>
                <w:szCs w:val="24"/>
                <w:lang w:val="el-GR"/>
              </w:rPr>
              <w:t xml:space="preserve"> Με την ολοκλήρωση του </w:t>
            </w:r>
            <w:r w:rsidR="00585480" w:rsidRPr="00585480">
              <w:rPr>
                <w:rFonts w:ascii="Avenir Next LT Pro" w:hAnsi="Avenir Next LT Pro" w:cs="Avenir Next LT Pro"/>
                <w:color w:val="000000"/>
                <w:sz w:val="24"/>
                <w:szCs w:val="24"/>
                <w:lang w:val="el-GR"/>
              </w:rPr>
              <w:t>σεμιναρίου</w:t>
            </w:r>
            <w:r w:rsidR="00EE674D" w:rsidRPr="00C85F4B">
              <w:rPr>
                <w:rFonts w:ascii="Avenir Next LT Pro" w:hAnsi="Avenir Next LT Pro" w:cs="Avenir Next LT Pro"/>
                <w:color w:val="000000"/>
                <w:sz w:val="24"/>
                <w:szCs w:val="24"/>
                <w:lang w:val="el-GR"/>
              </w:rPr>
              <w:t xml:space="preserve">, </w:t>
            </w:r>
            <w:r w:rsidR="00585480" w:rsidRPr="00585480">
              <w:rPr>
                <w:rFonts w:ascii="Avenir Next LT Pro" w:hAnsi="Avenir Next LT Pro" w:cs="Avenir Next LT Pro"/>
                <w:color w:val="000000"/>
                <w:sz w:val="24"/>
                <w:szCs w:val="24"/>
                <w:lang w:val="el-GR"/>
              </w:rPr>
              <w:t>είστε ευπρόσδεκτοι</w:t>
            </w:r>
            <w:r w:rsidR="00EE674D" w:rsidRPr="00C85F4B">
              <w:rPr>
                <w:rFonts w:ascii="Avenir Next LT Pro" w:hAnsi="Avenir Next LT Pro" w:cs="Avenir Next LT Pro"/>
                <w:color w:val="000000"/>
                <w:sz w:val="24"/>
                <w:szCs w:val="24"/>
                <w:lang w:val="el-GR"/>
              </w:rPr>
              <w:t xml:space="preserve"> να ενταχθείτε στην ομάδα του </w:t>
            </w:r>
            <w:r w:rsidR="00EE674D" w:rsidRPr="00585480">
              <w:rPr>
                <w:rFonts w:ascii="Avenir Next LT Pro" w:hAnsi="Avenir Next LT Pro" w:cs="Avenir Next LT Pro"/>
                <w:color w:val="000000"/>
                <w:sz w:val="24"/>
                <w:szCs w:val="24"/>
                <w:lang w:val="el-GR"/>
              </w:rPr>
              <w:t>CSI</w:t>
            </w:r>
            <w:r w:rsidR="00EE674D" w:rsidRPr="00C85F4B">
              <w:rPr>
                <w:rFonts w:ascii="Avenir Next LT Pro" w:hAnsi="Avenir Next LT Pro" w:cs="Avenir Next LT Pro"/>
                <w:color w:val="000000"/>
                <w:sz w:val="24"/>
                <w:szCs w:val="24"/>
                <w:lang w:val="el-GR"/>
              </w:rPr>
              <w:t>-</w:t>
            </w:r>
            <w:r w:rsidR="00EE674D" w:rsidRPr="00585480">
              <w:rPr>
                <w:rFonts w:ascii="Avenir Next LT Pro" w:hAnsi="Avenir Next LT Pro" w:cs="Avenir Next LT Pro"/>
                <w:color w:val="000000"/>
                <w:sz w:val="24"/>
                <w:szCs w:val="24"/>
                <w:lang w:val="el-GR"/>
              </w:rPr>
              <w:t>COP</w:t>
            </w:r>
            <w:r w:rsidR="00EE674D" w:rsidRPr="00C85F4B">
              <w:rPr>
                <w:rFonts w:ascii="Avenir Next LT Pro" w:hAnsi="Avenir Next LT Pro" w:cs="Avenir Next LT Pro"/>
                <w:color w:val="000000"/>
                <w:sz w:val="24"/>
                <w:szCs w:val="24"/>
                <w:lang w:val="el-GR"/>
              </w:rPr>
              <w:t xml:space="preserve"> ως πολίτης επιστήμονας και να συμμετάσχετε στην εκστρατεία για να γίνει η Διαδικτυακή εμπειρία </w:t>
            </w:r>
            <w:r w:rsidR="00585480" w:rsidRPr="00585480">
              <w:rPr>
                <w:rFonts w:ascii="Avenir Next LT Pro" w:hAnsi="Avenir Next LT Pro" w:cs="Avenir Next LT Pro"/>
                <w:color w:val="000000"/>
                <w:sz w:val="24"/>
                <w:szCs w:val="24"/>
                <w:lang w:val="el-GR"/>
              </w:rPr>
              <w:t xml:space="preserve">εξ ορισμού </w:t>
            </w:r>
            <w:r w:rsidR="00EE674D" w:rsidRPr="00C85F4B">
              <w:rPr>
                <w:rFonts w:ascii="Avenir Next LT Pro" w:hAnsi="Avenir Next LT Pro" w:cs="Avenir Next LT Pro"/>
                <w:color w:val="000000"/>
                <w:sz w:val="24"/>
                <w:szCs w:val="24"/>
                <w:lang w:val="el-GR"/>
              </w:rPr>
              <w:t>απόρρητη</w:t>
            </w:r>
            <w:r w:rsidR="007F68F4">
              <w:rPr>
                <w:rFonts w:ascii="Times New Roman" w:hAnsi="Times New Roman" w:cs="Avenir Next LT Pro"/>
                <w:color w:val="000000"/>
                <w:sz w:val="24"/>
                <w:szCs w:val="24"/>
                <w:lang w:val="el-GR"/>
              </w:rPr>
              <w:t xml:space="preserve"> </w:t>
            </w:r>
            <w:r w:rsidR="00585480" w:rsidRPr="00585480">
              <w:rPr>
                <w:rFonts w:ascii="Avenir Next LT Pro" w:hAnsi="Avenir Next LT Pro" w:cs="Avenir Next LT Pro"/>
                <w:color w:val="000000"/>
                <w:sz w:val="24"/>
                <w:szCs w:val="24"/>
                <w:lang w:val="el-GR"/>
              </w:rPr>
              <w:t>(privacy by default)</w:t>
            </w:r>
            <w:r w:rsidR="00EE674D" w:rsidRPr="00C85F4B">
              <w:rPr>
                <w:rFonts w:ascii="Avenir Next LT Pro" w:hAnsi="Avenir Next LT Pro" w:cs="Avenir Next LT Pro"/>
                <w:color w:val="000000"/>
                <w:sz w:val="24"/>
                <w:szCs w:val="24"/>
                <w:lang w:val="el-GR"/>
              </w:rPr>
              <w:t>.</w:t>
            </w:r>
          </w:p>
          <w:p w:rsidR="00EE674D" w:rsidRPr="00C85F4B" w:rsidRDefault="00EE674D"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Μπορείτε να κάνετε </w:t>
            </w:r>
            <w:r w:rsidRPr="00C85F4B">
              <w:rPr>
                <w:rFonts w:ascii="Avenir Next LT Pro" w:hAnsi="Avenir Next LT Pro" w:cs="Avenir Next LT Pro"/>
                <w:color w:val="0000FF"/>
                <w:sz w:val="24"/>
                <w:szCs w:val="24"/>
                <w:lang w:val="el-GR"/>
              </w:rPr>
              <w:t xml:space="preserve">εγγραφή </w:t>
            </w:r>
            <w:r w:rsidRPr="00C85F4B">
              <w:rPr>
                <w:rFonts w:ascii="Avenir Next LT Pro" w:hAnsi="Avenir Next LT Pro" w:cs="Avenir Next LT Pro"/>
                <w:color w:val="000000"/>
                <w:sz w:val="24"/>
                <w:szCs w:val="24"/>
                <w:lang w:val="el-GR"/>
              </w:rPr>
              <w:t xml:space="preserve">στην ιστοσελίδα του </w:t>
            </w:r>
            <w:r w:rsidRPr="006D18CA">
              <w:rPr>
                <w:rFonts w:ascii="Avenir Next LT Pro" w:hAnsi="Avenir Next LT Pro" w:cs="Avenir Next LT Pro"/>
                <w:color w:val="000000"/>
                <w:sz w:val="24"/>
                <w:szCs w:val="24"/>
              </w:rPr>
              <w:t>CSI</w:t>
            </w:r>
            <w:r w:rsidRPr="00C85F4B">
              <w:rPr>
                <w:rFonts w:ascii="Avenir Next LT Pro" w:hAnsi="Avenir Next LT Pro" w:cs="Avenir Next LT Pro"/>
                <w:color w:val="000000"/>
                <w:sz w:val="24"/>
                <w:szCs w:val="24"/>
                <w:lang w:val="el-GR"/>
              </w:rPr>
              <w:t>-</w:t>
            </w:r>
            <w:r w:rsidRPr="006D18CA">
              <w:rPr>
                <w:rFonts w:ascii="Avenir Next LT Pro" w:hAnsi="Avenir Next LT Pro" w:cs="Avenir Next LT Pro"/>
                <w:color w:val="000000"/>
                <w:sz w:val="24"/>
                <w:szCs w:val="24"/>
              </w:rPr>
              <w:t>COP</w:t>
            </w:r>
            <w:r w:rsidRPr="00C85F4B">
              <w:rPr>
                <w:rFonts w:ascii="Avenir Next LT Pro" w:hAnsi="Avenir Next LT Pro" w:cs="Avenir Next LT Pro"/>
                <w:color w:val="000000"/>
                <w:sz w:val="24"/>
                <w:szCs w:val="24"/>
                <w:lang w:val="el-GR"/>
              </w:rPr>
              <w:t xml:space="preserve"> εδώ:</w:t>
            </w:r>
          </w:p>
          <w:p w:rsidR="00EE674D" w:rsidRDefault="00032810" w:rsidP="00585480">
            <w:pPr>
              <w:autoSpaceDE w:val="0"/>
              <w:autoSpaceDN w:val="0"/>
              <w:adjustRightInd w:val="0"/>
              <w:spacing w:before="60" w:after="120"/>
              <w:jc w:val="both"/>
              <w:rPr>
                <w:rFonts w:ascii="Times New Roman" w:hAnsi="Times New Roman" w:cs="Avenir Next LT Pro"/>
                <w:color w:val="000000"/>
                <w:sz w:val="24"/>
                <w:szCs w:val="24"/>
                <w:lang w:val="el-GR"/>
              </w:rPr>
            </w:pPr>
            <w:hyperlink r:id="rId22" w:history="1">
              <w:r w:rsidR="00BD35C1" w:rsidRPr="00417B4C">
                <w:rPr>
                  <w:rStyle w:val="-"/>
                  <w:rFonts w:ascii="Avenir Next LT Pro" w:hAnsi="Avenir Next LT Pro" w:cs="Avenir Next LT Pro"/>
                  <w:sz w:val="24"/>
                  <w:szCs w:val="24"/>
                </w:rPr>
                <w:t>https</w:t>
              </w:r>
              <w:r w:rsidR="00BD35C1" w:rsidRPr="00C85F4B">
                <w:rPr>
                  <w:rStyle w:val="-"/>
                  <w:rFonts w:ascii="Avenir Next LT Pro" w:hAnsi="Avenir Next LT Pro" w:cs="Avenir Next LT Pro"/>
                  <w:sz w:val="24"/>
                  <w:szCs w:val="24"/>
                  <w:lang w:val="el-GR"/>
                </w:rPr>
                <w:t>://</w:t>
              </w:r>
              <w:r w:rsidR="00BD35C1" w:rsidRPr="00417B4C">
                <w:rPr>
                  <w:rStyle w:val="-"/>
                  <w:rFonts w:ascii="Avenir Next LT Pro" w:hAnsi="Avenir Next LT Pro" w:cs="Avenir Next LT Pro"/>
                  <w:sz w:val="24"/>
                  <w:szCs w:val="24"/>
                </w:rPr>
                <w:t>csi</w:t>
              </w:r>
              <w:r w:rsidR="00BD35C1" w:rsidRPr="00C85F4B">
                <w:rPr>
                  <w:rStyle w:val="-"/>
                  <w:rFonts w:ascii="Avenir Next LT Pro" w:hAnsi="Avenir Next LT Pro" w:cs="Avenir Next LT Pro"/>
                  <w:sz w:val="24"/>
                  <w:szCs w:val="24"/>
                  <w:lang w:val="el-GR"/>
                </w:rPr>
                <w:t>-</w:t>
              </w:r>
              <w:r w:rsidR="00BD35C1" w:rsidRPr="00417B4C">
                <w:rPr>
                  <w:rStyle w:val="-"/>
                  <w:rFonts w:ascii="Avenir Next LT Pro" w:hAnsi="Avenir Next LT Pro" w:cs="Avenir Next LT Pro"/>
                  <w:sz w:val="24"/>
                  <w:szCs w:val="24"/>
                </w:rPr>
                <w:t>cop</w:t>
              </w:r>
              <w:r w:rsidR="00BD35C1" w:rsidRPr="00C85F4B">
                <w:rPr>
                  <w:rStyle w:val="-"/>
                  <w:rFonts w:ascii="Avenir Next LT Pro" w:hAnsi="Avenir Next LT Pro" w:cs="Avenir Next LT Pro"/>
                  <w:sz w:val="24"/>
                  <w:szCs w:val="24"/>
                  <w:lang w:val="el-GR"/>
                </w:rPr>
                <w:t>.</w:t>
              </w:r>
              <w:r w:rsidR="00BD35C1" w:rsidRPr="00417B4C">
                <w:rPr>
                  <w:rStyle w:val="-"/>
                  <w:rFonts w:ascii="Avenir Next LT Pro" w:hAnsi="Avenir Next LT Pro" w:cs="Avenir Next LT Pro"/>
                  <w:sz w:val="24"/>
                  <w:szCs w:val="24"/>
                </w:rPr>
                <w:t>eu</w:t>
              </w:r>
              <w:r w:rsidR="00BD35C1" w:rsidRPr="00C85F4B">
                <w:rPr>
                  <w:rStyle w:val="-"/>
                  <w:rFonts w:ascii="Avenir Next LT Pro" w:hAnsi="Avenir Next LT Pro" w:cs="Avenir Next LT Pro"/>
                  <w:sz w:val="24"/>
                  <w:szCs w:val="24"/>
                  <w:lang w:val="el-GR"/>
                </w:rPr>
                <w:t>/</w:t>
              </w:r>
              <w:r w:rsidR="00BD35C1" w:rsidRPr="00417B4C">
                <w:rPr>
                  <w:rStyle w:val="-"/>
                  <w:rFonts w:ascii="Avenir Next LT Pro" w:hAnsi="Avenir Next LT Pro" w:cs="Avenir Next LT Pro"/>
                  <w:sz w:val="24"/>
                  <w:szCs w:val="24"/>
                </w:rPr>
                <w:t>citizenscientistlogin</w:t>
              </w:r>
              <w:r w:rsidR="00BD35C1" w:rsidRPr="00C85F4B">
                <w:rPr>
                  <w:rStyle w:val="-"/>
                  <w:rFonts w:ascii="Avenir Next LT Pro" w:hAnsi="Avenir Next LT Pro" w:cs="Avenir Next LT Pro"/>
                  <w:sz w:val="24"/>
                  <w:szCs w:val="24"/>
                  <w:lang w:val="el-GR"/>
                </w:rPr>
                <w:t>/</w:t>
              </w:r>
            </w:hyperlink>
          </w:p>
          <w:p w:rsidR="00197728" w:rsidRPr="00197728" w:rsidRDefault="00EE674D" w:rsidP="00585480">
            <w:pPr>
              <w:autoSpaceDE w:val="0"/>
              <w:autoSpaceDN w:val="0"/>
              <w:adjustRightInd w:val="0"/>
              <w:spacing w:before="60" w:after="120"/>
              <w:jc w:val="both"/>
              <w:rPr>
                <w:rFonts w:ascii="Times New Roman" w:hAnsi="Times New Roman" w:cs="Avenir Next LT Pro"/>
                <w:color w:val="000000"/>
                <w:sz w:val="24"/>
                <w:szCs w:val="24"/>
                <w:lang w:val="el-GR"/>
              </w:rPr>
            </w:pPr>
            <w:r w:rsidRPr="00C85F4B">
              <w:rPr>
                <w:rFonts w:ascii="Avenir Next LT Pro" w:hAnsi="Avenir Next LT Pro" w:cs="Avenir Next LT Pro"/>
                <w:color w:val="000000"/>
                <w:sz w:val="24"/>
                <w:szCs w:val="24"/>
                <w:lang w:val="el-GR"/>
              </w:rPr>
              <w:t>Για περισσότερες πληροφορίες μπορείτε να επικοινωνήσετε με τους συνεργάτες του Πανεπιστημίου Πατρών:</w:t>
            </w:r>
          </w:p>
          <w:p w:rsidR="00EE674D" w:rsidRPr="00C85F4B" w:rsidRDefault="00EE674D" w:rsidP="00585480">
            <w:pPr>
              <w:autoSpaceDE w:val="0"/>
              <w:autoSpaceDN w:val="0"/>
              <w:adjustRightInd w:val="0"/>
              <w:spacing w:before="60" w:after="12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κα </w:t>
            </w:r>
            <w:r w:rsidR="00DF296A" w:rsidRPr="00DF296A">
              <w:rPr>
                <w:rFonts w:ascii="Avenir Next LT Pro" w:hAnsi="Avenir Next LT Pro" w:cs="Avenir Next LT Pro"/>
                <w:color w:val="000000"/>
                <w:sz w:val="24"/>
                <w:szCs w:val="24"/>
                <w:lang w:val="el-GR"/>
              </w:rPr>
              <w:t xml:space="preserve">Νάντια </w:t>
            </w:r>
            <w:r w:rsidRPr="00C85F4B">
              <w:rPr>
                <w:rFonts w:ascii="Avenir Next LT Pro" w:hAnsi="Avenir Next LT Pro" w:cs="Avenir Next LT Pro"/>
                <w:color w:val="000000"/>
                <w:sz w:val="24"/>
                <w:szCs w:val="24"/>
                <w:lang w:val="el-GR"/>
              </w:rPr>
              <w:t xml:space="preserve">Λάνταβου: </w:t>
            </w:r>
            <w:r>
              <w:rPr>
                <w:rFonts w:ascii="Avenir Next LT Pro" w:hAnsi="Avenir Next LT Pro" w:cs="Avenir Next LT Pro"/>
                <w:color w:val="000000"/>
                <w:sz w:val="24"/>
                <w:szCs w:val="24"/>
              </w:rPr>
              <w:t>lantavou</w:t>
            </w:r>
            <w:r w:rsidRPr="00C85F4B">
              <w:rPr>
                <w:rFonts w:ascii="Avenir Next LT Pro" w:hAnsi="Avenir Next LT Pro" w:cs="Avenir Next LT Pro"/>
                <w:color w:val="000000"/>
                <w:sz w:val="24"/>
                <w:szCs w:val="24"/>
                <w:lang w:val="el-GR"/>
              </w:rPr>
              <w:t>@</w:t>
            </w:r>
            <w:r>
              <w:rPr>
                <w:rFonts w:ascii="Avenir Next LT Pro" w:hAnsi="Avenir Next LT Pro" w:cs="Avenir Next LT Pro"/>
                <w:color w:val="000000"/>
                <w:sz w:val="24"/>
                <w:szCs w:val="24"/>
              </w:rPr>
              <w:t>gmail</w:t>
            </w:r>
            <w:r w:rsidRPr="00C85F4B">
              <w:rPr>
                <w:rFonts w:ascii="Avenir Next LT Pro" w:hAnsi="Avenir Next LT Pro" w:cs="Avenir Next LT Pro"/>
                <w:color w:val="000000"/>
                <w:sz w:val="24"/>
                <w:szCs w:val="24"/>
                <w:lang w:val="el-GR"/>
              </w:rPr>
              <w:t>.</w:t>
            </w:r>
            <w:r>
              <w:rPr>
                <w:rFonts w:ascii="Avenir Next LT Pro" w:hAnsi="Avenir Next LT Pro" w:cs="Avenir Next LT Pro"/>
                <w:color w:val="000000"/>
                <w:sz w:val="24"/>
                <w:szCs w:val="24"/>
              </w:rPr>
              <w:t>com</w:t>
            </w:r>
          </w:p>
          <w:p w:rsidR="00867733" w:rsidRPr="00C04EE1" w:rsidRDefault="00EE674D" w:rsidP="00585480">
            <w:pPr>
              <w:autoSpaceDE w:val="0"/>
              <w:autoSpaceDN w:val="0"/>
              <w:adjustRightInd w:val="0"/>
              <w:spacing w:before="60" w:after="120"/>
              <w:jc w:val="both"/>
              <w:rPr>
                <w:rFonts w:ascii="Times New Roman" w:hAnsi="Times New Roman" w:cs="Avenir Next LT Pro"/>
                <w:color w:val="000000"/>
                <w:sz w:val="24"/>
                <w:szCs w:val="24"/>
                <w:lang w:val="el-GR"/>
              </w:rPr>
            </w:pPr>
            <w:r w:rsidRPr="00C85F4B">
              <w:rPr>
                <w:rFonts w:ascii="Avenir Next LT Pro" w:hAnsi="Avenir Next LT Pro" w:cs="Avenir Next LT Pro"/>
                <w:color w:val="000000"/>
                <w:sz w:val="24"/>
                <w:szCs w:val="24"/>
                <w:lang w:val="el-GR"/>
              </w:rPr>
              <w:t xml:space="preserve">κα </w:t>
            </w:r>
            <w:r w:rsidR="00DF296A" w:rsidRPr="00DF296A">
              <w:rPr>
                <w:rFonts w:ascii="Avenir Next LT Pro" w:hAnsi="Avenir Next LT Pro" w:cs="Avenir Next LT Pro"/>
                <w:color w:val="000000"/>
                <w:sz w:val="24"/>
                <w:szCs w:val="24"/>
                <w:lang w:val="el-GR"/>
              </w:rPr>
              <w:t xml:space="preserve">Αγγελική </w:t>
            </w:r>
            <w:r w:rsidR="00DF296A">
              <w:rPr>
                <w:rFonts w:ascii="Avenir Next LT Pro" w:hAnsi="Avenir Next LT Pro" w:cs="Avenir Next LT Pro"/>
                <w:color w:val="000000"/>
                <w:sz w:val="24"/>
                <w:szCs w:val="24"/>
                <w:lang w:val="el-GR"/>
              </w:rPr>
              <w:t>Καρακωνσταντή</w:t>
            </w:r>
            <w:r w:rsidRPr="00C85F4B">
              <w:rPr>
                <w:rFonts w:ascii="Avenir Next LT Pro" w:hAnsi="Avenir Next LT Pro" w:cs="Avenir Next LT Pro"/>
                <w:color w:val="000000"/>
                <w:sz w:val="24"/>
                <w:szCs w:val="24"/>
                <w:lang w:val="el-GR"/>
              </w:rPr>
              <w:t xml:space="preserve">: </w:t>
            </w:r>
            <w:r w:rsidRPr="006D18CA">
              <w:rPr>
                <w:rFonts w:ascii="Avenir Next LT Pro" w:hAnsi="Avenir Next LT Pro" w:cs="Avenir Next LT Pro"/>
                <w:color w:val="000000"/>
                <w:sz w:val="24"/>
                <w:szCs w:val="24"/>
              </w:rPr>
              <w:t>akarak</w:t>
            </w:r>
            <w:r w:rsidRPr="00C85F4B">
              <w:rPr>
                <w:rFonts w:ascii="Avenir Next LT Pro" w:hAnsi="Avenir Next LT Pro" w:cs="Avenir Next LT Pro"/>
                <w:color w:val="000000"/>
                <w:sz w:val="24"/>
                <w:szCs w:val="24"/>
                <w:lang w:val="el-GR"/>
              </w:rPr>
              <w:t>@</w:t>
            </w:r>
            <w:r w:rsidRPr="006D18CA">
              <w:rPr>
                <w:rFonts w:ascii="Avenir Next LT Pro" w:hAnsi="Avenir Next LT Pro" w:cs="Avenir Next LT Pro"/>
                <w:color w:val="000000"/>
                <w:sz w:val="24"/>
                <w:szCs w:val="24"/>
              </w:rPr>
              <w:t>upatras</w:t>
            </w:r>
            <w:r w:rsidRPr="00C85F4B">
              <w:rPr>
                <w:rFonts w:ascii="Avenir Next LT Pro" w:hAnsi="Avenir Next LT Pro" w:cs="Avenir Next LT Pro"/>
                <w:color w:val="000000"/>
                <w:sz w:val="24"/>
                <w:szCs w:val="24"/>
                <w:lang w:val="el-GR"/>
              </w:rPr>
              <w:t>.</w:t>
            </w:r>
            <w:r w:rsidRPr="006D18CA">
              <w:rPr>
                <w:rFonts w:ascii="Avenir Next LT Pro" w:hAnsi="Avenir Next LT Pro" w:cs="Avenir Next LT Pro"/>
                <w:color w:val="000000"/>
                <w:sz w:val="24"/>
                <w:szCs w:val="24"/>
              </w:rPr>
              <w:t>gr</w:t>
            </w:r>
          </w:p>
        </w:tc>
      </w:tr>
    </w:tbl>
    <w:p w:rsidR="00330DAE" w:rsidRPr="00C85F4B" w:rsidRDefault="00330DAE" w:rsidP="00E9197C">
      <w:pPr>
        <w:rPr>
          <w:b/>
          <w:bCs/>
          <w:sz w:val="28"/>
          <w:szCs w:val="32"/>
          <w:lang w:val="el-GR"/>
        </w:rPr>
      </w:pPr>
    </w:p>
    <w:tbl>
      <w:tblPr>
        <w:tblStyle w:val="a3"/>
        <w:tblW w:w="11016" w:type="dxa"/>
        <w:tblLook w:val="04A0"/>
      </w:tblPr>
      <w:tblGrid>
        <w:gridCol w:w="11016"/>
      </w:tblGrid>
      <w:tr w:rsidR="00867733" w:rsidTr="002E717C">
        <w:trPr>
          <w:trHeight w:val="8791"/>
        </w:trPr>
        <w:tc>
          <w:tcPr>
            <w:tcW w:w="11016" w:type="dxa"/>
            <w:tcBorders>
              <w:top w:val="single" w:sz="18" w:space="0" w:color="002060"/>
              <w:left w:val="nil"/>
              <w:bottom w:val="single" w:sz="18" w:space="0" w:color="002060"/>
              <w:right w:val="nil"/>
            </w:tcBorders>
          </w:tcPr>
          <w:p w:rsidR="00EE674D" w:rsidRPr="00C85F4B" w:rsidRDefault="00EE674D" w:rsidP="00EE674D">
            <w:pPr>
              <w:autoSpaceDE w:val="0"/>
              <w:autoSpaceDN w:val="0"/>
              <w:adjustRightInd w:val="0"/>
              <w:rPr>
                <w:rFonts w:ascii="Avenir Next LT Pro,Bold" w:hAnsi="Avenir Next LT Pro,Bold" w:cs="Avenir Next LT Pro,Bold"/>
                <w:b/>
                <w:bCs/>
                <w:color w:val="000000"/>
                <w:sz w:val="28"/>
                <w:szCs w:val="28"/>
                <w:lang w:val="el-GR"/>
              </w:rPr>
            </w:pPr>
            <w:r w:rsidRPr="00C85F4B">
              <w:rPr>
                <w:rFonts w:ascii="Avenir Next LT Pro,Bold" w:hAnsi="Avenir Next LT Pro,Bold" w:cs="Avenir Next LT Pro,Bold"/>
                <w:b/>
                <w:bCs/>
                <w:color w:val="000000"/>
                <w:sz w:val="28"/>
                <w:szCs w:val="28"/>
                <w:lang w:val="el-GR"/>
              </w:rPr>
              <w:lastRenderedPageBreak/>
              <w:t>Συμμετοχή σε εκδήλωση</w:t>
            </w:r>
          </w:p>
          <w:p w:rsidR="00EE674D" w:rsidRPr="00585480" w:rsidRDefault="00EE674D" w:rsidP="00EE674D">
            <w:pPr>
              <w:autoSpaceDE w:val="0"/>
              <w:autoSpaceDN w:val="0"/>
              <w:adjustRightInd w:val="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 xml:space="preserve">Το </w:t>
            </w:r>
            <w:r>
              <w:rPr>
                <w:rFonts w:ascii="Avenir Next LT Pro" w:hAnsi="Avenir Next LT Pro" w:cs="Avenir Next LT Pro"/>
                <w:color w:val="000000"/>
                <w:sz w:val="24"/>
                <w:szCs w:val="24"/>
              </w:rPr>
              <w:t>CSI</w:t>
            </w:r>
            <w:r w:rsidRPr="00C85F4B">
              <w:rPr>
                <w:rFonts w:ascii="Avenir Next LT Pro" w:hAnsi="Avenir Next LT Pro" w:cs="Avenir Next LT Pro"/>
                <w:color w:val="000000"/>
                <w:sz w:val="24"/>
                <w:szCs w:val="24"/>
                <w:lang w:val="el-GR"/>
              </w:rPr>
              <w:t>-</w:t>
            </w:r>
            <w:r>
              <w:rPr>
                <w:rFonts w:ascii="Avenir Next LT Pro" w:hAnsi="Avenir Next LT Pro" w:cs="Avenir Next LT Pro"/>
                <w:color w:val="000000"/>
                <w:sz w:val="24"/>
                <w:szCs w:val="24"/>
              </w:rPr>
              <w:t>COP</w:t>
            </w:r>
            <w:r w:rsidR="00585480">
              <w:rPr>
                <w:rFonts w:ascii="Avenir Next LT Pro" w:hAnsi="Avenir Next LT Pro" w:cs="Avenir Next LT Pro"/>
                <w:color w:val="000000"/>
                <w:sz w:val="24"/>
                <w:szCs w:val="24"/>
                <w:lang w:val="el-GR"/>
              </w:rPr>
              <w:t xml:space="preserve"> συμμετέχει στην εκδήλωση </w:t>
            </w:r>
            <w:r w:rsidR="00857687">
              <w:rPr>
                <w:rFonts w:ascii="Avenir Next LT Pro" w:hAnsi="Avenir Next LT Pro" w:cs="Avenir Next LT Pro"/>
                <w:color w:val="0000FF"/>
                <w:sz w:val="24"/>
                <w:szCs w:val="24"/>
                <w:lang w:val="el-GR"/>
              </w:rPr>
              <w:t>CitSciVirtual</w:t>
            </w:r>
            <w:r w:rsidR="007F68F4">
              <w:rPr>
                <w:rFonts w:ascii="Times New Roman" w:hAnsi="Times New Roman"/>
                <w:lang w:val="el-GR"/>
              </w:rPr>
              <w:t xml:space="preserve"> </w:t>
            </w:r>
            <w:r w:rsidR="00585480">
              <w:rPr>
                <w:rFonts w:ascii="Avenir Next LT Pro" w:hAnsi="Avenir Next LT Pro" w:cs="Avenir Next LT Pro"/>
                <w:color w:val="000000"/>
                <w:sz w:val="24"/>
                <w:szCs w:val="24"/>
                <w:lang w:val="el-GR"/>
              </w:rPr>
              <w:t>της</w:t>
            </w:r>
            <w:r w:rsidR="007F68F4">
              <w:rPr>
                <w:rFonts w:ascii="Times New Roman" w:hAnsi="Times New Roman" w:cs="Avenir Next LT Pro"/>
                <w:color w:val="000000"/>
                <w:sz w:val="24"/>
                <w:szCs w:val="24"/>
                <w:lang w:val="el-GR"/>
              </w:rPr>
              <w:t xml:space="preserve"> </w:t>
            </w:r>
            <w:r w:rsidR="00585480">
              <w:rPr>
                <w:sz w:val="24"/>
                <w:szCs w:val="28"/>
              </w:rPr>
              <w:t>Citizen</w:t>
            </w:r>
            <w:r w:rsidR="007F68F4">
              <w:rPr>
                <w:rFonts w:ascii="Times New Roman" w:hAnsi="Times New Roman"/>
                <w:sz w:val="24"/>
                <w:szCs w:val="28"/>
                <w:lang w:val="el-GR"/>
              </w:rPr>
              <w:t xml:space="preserve"> </w:t>
            </w:r>
            <w:r w:rsidR="00585480">
              <w:rPr>
                <w:sz w:val="24"/>
                <w:szCs w:val="28"/>
              </w:rPr>
              <w:t>Science</w:t>
            </w:r>
            <w:r w:rsidR="007F68F4">
              <w:rPr>
                <w:rFonts w:ascii="Times New Roman" w:hAnsi="Times New Roman"/>
                <w:sz w:val="24"/>
                <w:szCs w:val="28"/>
                <w:lang w:val="el-GR"/>
              </w:rPr>
              <w:t xml:space="preserve"> </w:t>
            </w:r>
            <w:r w:rsidR="00585480">
              <w:rPr>
                <w:sz w:val="24"/>
                <w:szCs w:val="28"/>
              </w:rPr>
              <w:t>Association</w:t>
            </w:r>
            <w:r w:rsidR="00585480" w:rsidRPr="00585480">
              <w:rPr>
                <w:sz w:val="24"/>
                <w:szCs w:val="28"/>
                <w:lang w:val="el-GR"/>
              </w:rPr>
              <w:t xml:space="preserve"> (</w:t>
            </w:r>
            <w:r w:rsidR="00585480">
              <w:rPr>
                <w:sz w:val="24"/>
                <w:szCs w:val="28"/>
              </w:rPr>
              <w:t>CSA</w:t>
            </w:r>
            <w:r w:rsidR="00585480" w:rsidRPr="00585480">
              <w:rPr>
                <w:sz w:val="24"/>
                <w:szCs w:val="28"/>
                <w:lang w:val="el-GR"/>
              </w:rPr>
              <w:t>)</w:t>
            </w:r>
            <w:r w:rsidR="00FB7495">
              <w:rPr>
                <w:rFonts w:ascii="Times New Roman" w:hAnsi="Times New Roman"/>
                <w:sz w:val="24"/>
                <w:szCs w:val="28"/>
                <w:lang w:val="el-GR"/>
              </w:rPr>
              <w:t xml:space="preserve"> </w:t>
            </w:r>
            <w:r w:rsidRPr="00C85F4B">
              <w:rPr>
                <w:sz w:val="24"/>
                <w:szCs w:val="28"/>
                <w:lang w:val="el-GR"/>
              </w:rPr>
              <w:t>με μία</w:t>
            </w:r>
            <w:r w:rsidRPr="00C85F4B">
              <w:rPr>
                <w:rFonts w:ascii="Avenir Next LT Pro" w:hAnsi="Avenir Next LT Pro" w:cs="Avenir Next LT Pro"/>
                <w:color w:val="000000"/>
                <w:sz w:val="24"/>
                <w:szCs w:val="24"/>
                <w:lang w:val="el-GR"/>
              </w:rPr>
              <w:t xml:space="preserve"> αφίσα με το </w:t>
            </w:r>
            <w:r w:rsidRPr="007F68F4">
              <w:rPr>
                <w:rFonts w:ascii="Avenir Next LT Pro" w:hAnsi="Avenir Next LT Pro" w:cs="Avenir Next LT Pro"/>
                <w:color w:val="000000"/>
                <w:sz w:val="24"/>
                <w:szCs w:val="24"/>
                <w:lang w:val="el-GR"/>
              </w:rPr>
              <w:t xml:space="preserve">έργο. </w:t>
            </w:r>
            <w:r w:rsidR="00585480" w:rsidRPr="007F68F4">
              <w:rPr>
                <w:rFonts w:ascii="Avenir Next LT Pro" w:hAnsi="Avenir Next LT Pro" w:cs="Avenir Next LT Pro"/>
                <w:color w:val="000000"/>
                <w:sz w:val="24"/>
                <w:szCs w:val="24"/>
                <w:lang w:val="el-GR"/>
              </w:rPr>
              <w:t xml:space="preserve">Παραθέτουμε την </w:t>
            </w:r>
            <w:r w:rsidRPr="007F68F4">
              <w:rPr>
                <w:rFonts w:ascii="Avenir Next LT Pro" w:hAnsi="Avenir Next LT Pro" w:cs="Avenir Next LT Pro"/>
                <w:color w:val="000000"/>
                <w:sz w:val="24"/>
                <w:szCs w:val="24"/>
                <w:lang w:val="el-GR"/>
              </w:rPr>
              <w:t>αφίσα ως εικόνα παρακάτω</w:t>
            </w:r>
            <w:r w:rsidRPr="00585480">
              <w:rPr>
                <w:rFonts w:ascii="Avenir Next LT Pro" w:hAnsi="Avenir Next LT Pro" w:cs="Avenir Next LT Pro"/>
                <w:color w:val="000000"/>
                <w:sz w:val="24"/>
                <w:szCs w:val="24"/>
                <w:lang w:val="el-GR"/>
              </w:rPr>
              <w:t>:</w:t>
            </w:r>
          </w:p>
          <w:p w:rsidR="00867733" w:rsidRPr="00330DAE" w:rsidRDefault="007713AC" w:rsidP="00867733">
            <w:pPr>
              <w:rPr>
                <w:rFonts w:eastAsia="Times New Roman"/>
              </w:rPr>
            </w:pPr>
            <w:r w:rsidRPr="007713AC">
              <w:rPr>
                <w:rFonts w:eastAsia="Times New Roman"/>
                <w:noProof/>
                <w:lang w:val="el-GR" w:eastAsia="el-GR"/>
              </w:rPr>
              <w:drawing>
                <wp:inline distT="0" distB="0" distL="0" distR="0">
                  <wp:extent cx="6781800" cy="4358640"/>
                  <wp:effectExtent l="19050" t="0" r="0" b="0"/>
                  <wp:docPr id="1" name="Αντικείμενο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07502" cy="7778321"/>
                            <a:chOff x="0" y="-874488"/>
                            <a:chExt cx="12207502" cy="7778321"/>
                          </a:xfrm>
                        </a:grpSpPr>
                        <a:grpSp>
                          <a:nvGrpSpPr>
                            <a:cNvPr id="38" name="37 - Ομάδα"/>
                            <a:cNvGrpSpPr/>
                          </a:nvGrpSpPr>
                          <a:grpSpPr>
                            <a:xfrm>
                              <a:off x="0" y="-874488"/>
                              <a:ext cx="12207502" cy="7778321"/>
                              <a:chOff x="0" y="-874488"/>
                              <a:chExt cx="12207502" cy="7778321"/>
                            </a:xfrm>
                          </a:grpSpPr>
                          <a:sp>
                            <a:nvSpPr>
                              <a:cNvPr id="3" name="TextBox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E055300E-D4AF-462B-B141-9BFBF033D663}"/>
                                  </a:ext>
                                </a:extLst>
                              </a:cNvPr>
                              <a:cNvSpPr txBox="1"/>
                            </a:nvSpPr>
                            <a:spPr>
                              <a:xfrm>
                                <a:off x="8524892" y="4472398"/>
                                <a:ext cx="3569417" cy="2431435"/>
                              </a:xfrm>
                              <a:prstGeom prst="rect">
                                <a:avLst/>
                              </a:prstGeom>
                              <a:noFill/>
                            </a:spPr>
                            <a:txSp>
                              <a:txBody>
                                <a:bodyPr wrap="square" rtlCol="0">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l-GR" sz="1000" dirty="0" smtClean="0">
                                      <a:latin typeface="+mn-lt"/>
                                    </a:rPr>
                                    <a:t>Το CSI-COP θα καλλιεργήσει πρωταθλητές  </a:t>
                                  </a:r>
                                  <a:r>
                                    <a:rPr lang="el-GR" sz="1000" dirty="0" err="1" smtClean="0">
                                      <a:latin typeface="+mn-lt"/>
                                    </a:rPr>
                                    <a:t>ιδιωτικότητας</a:t>
                                  </a:r>
                                  <a:r>
                                    <a:rPr lang="el-GR" sz="1000" dirty="0" smtClean="0">
                                      <a:latin typeface="+mn-lt"/>
                                    </a:rPr>
                                    <a:t>, που θα επικοινωνήσουν  την εμπειρία τους σχετικά με την διερεύνηση  συμμόρφωσης με το GDPR. Οι πρωταθλητές </a:t>
                                  </a:r>
                                  <a:r>
                                    <a:rPr lang="el-GR" sz="1000" smtClean="0">
                                      <a:latin typeface="+mn-lt"/>
                                    </a:rPr>
                                    <a:t>ιδιωτικότητας </a:t>
                                  </a:r>
                                  <a:r>
                                    <a:rPr lang="el-GR" sz="1000" dirty="0" smtClean="0">
                                      <a:latin typeface="+mn-lt"/>
                                    </a:rPr>
                                    <a:t>του CSI-COP θα είναι η κληρονομιά του έργου, οι οποίοι θα μεταδώσουν τις γνώσεις τους σχετικά με τη συμμόρφωση βάση του GDPR των </a:t>
                                  </a:r>
                                  <a:r>
                                    <a:rPr lang="el-GR" sz="1000" dirty="0" err="1" smtClean="0">
                                      <a:latin typeface="+mn-lt"/>
                                    </a:rPr>
                                    <a:t>ιστότοπων</a:t>
                                  </a:r>
                                  <a:r>
                                    <a:rPr lang="el-GR" sz="1000" dirty="0" smtClean="0">
                                      <a:latin typeface="+mn-lt"/>
                                    </a:rPr>
                                    <a:t> και εφαρμογών, σε μια ποικιλία ενδιαφερομένων (π.χ. γονείς, εκπαιδευτικούς). Αυτή η δραστηριότητα αναμένεται να προωθήσει το απόρρητο από προεπιλογή και την καλύτερη προστασία δεδομένων, επηρεάζοντας τους υπεύθυνους χάραξης πολιτικής, τους προγραμματιστές, τη βιομηχανία διαφημίσεων, τους εκπαιδευτικούς και άλλους. </a:t>
                                  </a:r>
                                </a:p>
                                <a:p>
                                  <a:pPr algn="l"/>
                                  <a:r>
                                    <a:rPr lang="el-GR" sz="1000" dirty="0" smtClean="0">
                                      <a:latin typeface="+mn-lt"/>
                                    </a:rPr>
                                    <a:t>Δείτε το πρώτο ενημερωτικό δελτίο του CSI-COP εδώ:  </a:t>
                                  </a:r>
                                  <a:r>
                                    <a:rPr lang="el-GR" sz="1200" dirty="0" smtClean="0">
                                      <a:solidFill>
                                        <a:srgbClr val="09357A"/>
                                      </a:solidFill>
                                      <a:latin typeface="Arial" charset="0"/>
                                      <a:hlinkClick r:id="rId23"/>
                                    </a:rPr>
                                    <a:t>https://csi-cop.eu/first-newsletter/</a:t>
                                  </a:r>
                                  <a:endParaRPr lang="el-GR" sz="1200" dirty="0" smtClean="0">
                                    <a:solidFill>
                                      <a:srgbClr val="09357A"/>
                                    </a:solidFill>
                                    <a:latin typeface="Arial" charset="0"/>
                                  </a:endParaRPr>
                                </a:p>
                                <a:p>
                                  <a:pPr algn="just"/>
                                  <a:endParaRPr lang="en-GB" sz="1000" dirty="0">
                                    <a:latin typeface="+mn-lt"/>
                                  </a:endParaRPr>
                                </a:p>
                              </a:txBody>
                              <a:useSpRect/>
                            </a:txSp>
                          </a:sp>
                          <a:grpSp>
                            <a:nvGrpSpPr>
                              <a:cNvPr id="4" name="35 - Ομάδα"/>
                              <a:cNvGrpSpPr/>
                            </a:nvGrpSpPr>
                            <a:grpSpPr>
                              <a:xfrm>
                                <a:off x="0" y="-874488"/>
                                <a:ext cx="12207502" cy="7728084"/>
                                <a:chOff x="0" y="-874488"/>
                                <a:chExt cx="12207502" cy="7728084"/>
                              </a:xfrm>
                            </a:grpSpPr>
                            <a:pic>
                              <a:nvPicPr>
                                <a:cNvPr id="12" name="Picture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091B1587-56B6-4978-9B41-62600E064509}"/>
                                    </a:ext>
                                  </a:extLst>
                                </a:cNvPr>
                                <a:cNvPicPr>
                                  <a:picLocks noChangeAspect="1"/>
                                </a:cNvPicPr>
                              </a:nvPicPr>
                              <a: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tretch>
                                  <a:fillRect/>
                                </a:stretch>
                              </a:blipFill>
                              <a:spPr>
                                <a:xfrm>
                                  <a:off x="10739470" y="1714487"/>
                                  <a:ext cx="1460281" cy="1559579"/>
                                </a:xfrm>
                                <a:prstGeom prst="rect">
                                  <a:avLst/>
                                </a:prstGeom>
                              </a:spPr>
                            </a:pic>
                            <a:sp>
                              <a:nvSpPr>
                                <a:cNvPr id="6" name="Rectangl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336ED6A4-FC54-4023-96A0-70694B8F025B}"/>
                                    </a:ext>
                                  </a:extLst>
                                </a:cNvPr>
                                <a:cNvSpPr/>
                              </a:nvSpPr>
                              <a:spPr bwMode="auto">
                                <a:xfrm>
                                  <a:off x="0" y="-874488"/>
                                  <a:ext cx="12207502" cy="2110042"/>
                                </a:xfrm>
                                <a:prstGeom prst="rect">
                                  <a:avLst/>
                                </a:prstGeom>
                                <a:solidFill>
                                  <a:schemeClr val="bg1"/>
                                </a:solidFill>
                                <a:ln w="9525" cap="flat" cmpd="sng" algn="ctr">
                                  <a:noFill/>
                                  <a:prstDash val="solid"/>
                                  <a:round/>
                                  <a:headEnd type="none" w="med" len="med"/>
                                  <a:tailEnd type="none" w="med" len="med"/>
                                </a:ln>
                                <a:effectLst/>
                              </a:spPr>
                              <a:txSp>
                                <a:txBody>
                                  <a:bodyPr vert="horz" wrap="none" lIns="112542" tIns="56271" rIns="112542" bIns="56271" numCol="1" rtlCol="0" anchor="ctr" anchorCtr="0" compatLnSpc="1">
                                    <a:prstTxWarp prst="textNoShape">
                                      <a:avLst/>
                                    </a:prstTxWarp>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lvl="0" algn="l" defTabSz="1178229"/>
                                    <a:r>
                                      <a:rPr lang="en-GB" sz="1200" dirty="0" smtClean="0">
                                        <a:solidFill>
                                          <a:srgbClr val="002060"/>
                                        </a:solidFill>
                                        <a:latin typeface="Arial" charset="0"/>
                                      </a:rPr>
                                      <a:t>                                                                                            </a:t>
                                    </a:r>
                                  </a:p>
                                  <a:p>
                                    <a:pPr lvl="0" algn="l" defTabSz="1178229"/>
                                    <a:r>
                                      <a:rPr lang="en-GB" sz="1200" dirty="0" smtClean="0">
                                        <a:solidFill>
                                          <a:srgbClr val="002060"/>
                                        </a:solidFill>
                                        <a:latin typeface="Arial" charset="0"/>
                                      </a:rPr>
                                      <a:t>                                                                                                              </a:t>
                                    </a:r>
                                    <a:endParaRPr lang="en-GB" sz="1200" dirty="0">
                                      <a:solidFill>
                                        <a:srgbClr val="002060"/>
                                      </a:solidFill>
                                      <a:latin typeface="Arial" charset="0"/>
                                    </a:endParaRPr>
                                  </a:p>
                                </a:txBody>
                                <a:useSpRect/>
                              </a:txSp>
                            </a:sp>
                            <a:sp>
                              <a:nvSpPr>
                                <a:cNvPr id="119811" name="Text Box 1027"/>
                                <a:cNvSpPr txBox="1">
                                  <a:spLocks noChangeArrowheads="1"/>
                                </a:cNvSpPr>
                              </a:nvSpPr>
                              <a:spPr bwMode="auto">
                                <a:xfrm>
                                  <a:off x="6167438" y="4472399"/>
                                  <a:ext cx="2286017" cy="2242700"/>
                                </a:xfrm>
                                <a:prstGeom prst="rect">
                                  <a:avLst/>
                                </a:prstGeom>
                                <a:noFill/>
                                <a:ln w="9525">
                                  <a:noFill/>
                                  <a:miter lim="800000"/>
                                  <a:headEnd/>
                                  <a:tailEnd/>
                                </a:ln>
                                <a:effectLst/>
                              </a:spPr>
                              <a:txSp>
                                <a:txBody>
                                  <a:bodyPr wrap="square" lIns="117889" tIns="58945" rIns="117889" bIns="58945">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defTabSz="1178229"/>
                                    <a:r>
                                      <a:rPr lang="el-GR" altLang="en-GB" sz="1050" dirty="0" smtClean="0">
                                        <a:latin typeface="+mn-lt"/>
                                      </a:rPr>
                                      <a:t>Οι πολίτες επιστήμονες του CSI-COP θα συν-δημιουργήσουν μια ανοιχτής πρόσβασης βάση δεδομένων (ψηφιακό αποθετήριο) διαδικτυακών ανιχνευτών. Αυτό το αποθετήριο θα είναι προσβάσιμο από το ευρύ κοινό και θα αποτελεί πηγή ενημέρωσης για ανιχνευτές μάρκετινγκ και άλλων σκοπών,  που είναι ενσωματωμένοι σε </a:t>
                                    </a:r>
                                    <a:r>
                                      <a:rPr lang="el-GR" altLang="en-GB" sz="1050" dirty="0" err="1" smtClean="0">
                                        <a:latin typeface="+mn-lt"/>
                                      </a:rPr>
                                      <a:t>cookie</a:t>
                                    </a:r>
                                    <a:r>
                                      <a:rPr lang="en-US" altLang="en-GB" sz="1050" dirty="0" smtClean="0">
                                        <a:latin typeface="+mn-lt"/>
                                      </a:rPr>
                                      <a:t>s</a:t>
                                    </a:r>
                                    <a:r>
                                      <a:rPr lang="el-GR" altLang="en-GB" sz="1050" dirty="0" smtClean="0">
                                        <a:latin typeface="+mn-lt"/>
                                      </a:rPr>
                                      <a:t> </a:t>
                                    </a:r>
                                    <a:r>
                                      <a:rPr lang="el-GR" altLang="en-GB" sz="1050" dirty="0" err="1" smtClean="0">
                                        <a:latin typeface="+mn-lt"/>
                                      </a:rPr>
                                      <a:t>ιστοτόπων</a:t>
                                    </a:r>
                                    <a:r>
                                      <a:rPr lang="el-GR" altLang="en-GB" sz="1050" dirty="0" smtClean="0">
                                        <a:latin typeface="+mn-lt"/>
                                      </a:rPr>
                                      <a:t> και εφαρμογές έξυπνων συσκευών.</a:t>
                                    </a:r>
                                  </a:p>
                                  <a:p>
                                    <a:pPr algn="just" defTabSz="1178229"/>
                                    <a:endParaRPr lang="en-GB" sz="1200" dirty="0">
                                      <a:latin typeface="+mn-lt"/>
                                    </a:endParaRPr>
                                  </a:p>
                                </a:txBody>
                                <a:useSpRect/>
                              </a:txSp>
                            </a:sp>
                            <a:sp>
                              <a:nvSpPr>
                                <a:cNvPr id="119813" name="Text Box 1029"/>
                                <a:cNvSpPr txBox="1">
                                  <a:spLocks noChangeArrowheads="1"/>
                                </a:cNvSpPr>
                              </a:nvSpPr>
                              <a:spPr bwMode="auto">
                                <a:xfrm>
                                  <a:off x="3904115" y="3987156"/>
                                  <a:ext cx="2120446" cy="382954"/>
                                </a:xfrm>
                                <a:prstGeom prst="rect">
                                  <a:avLst/>
                                </a:prstGeom>
                                <a:solidFill>
                                  <a:srgbClr val="09357A"/>
                                </a:solidFill>
                                <a:ln w="9525">
                                  <a:noFill/>
                                  <a:miter lim="800000"/>
                                  <a:headEnd/>
                                  <a:tailEnd/>
                                </a:ln>
                                <a:effectLst/>
                              </a:spPr>
                              <a:txSp>
                                <a:txBody>
                                  <a:bodyPr lIns="117889" tIns="36000" rIns="117889" bIns="58945"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b="1" dirty="0" smtClean="0">
                                        <a:solidFill>
                                          <a:schemeClr val="bg1"/>
                                        </a:solidFill>
                                        <a:latin typeface="Arial" charset="0"/>
                                      </a:rPr>
                                      <a:t>Ταξινόμηση ανιχνευτών</a:t>
                                    </a:r>
                                    <a:endParaRPr lang="en-GB" b="1" dirty="0">
                                      <a:solidFill>
                                        <a:schemeClr val="bg1"/>
                                      </a:solidFill>
                                      <a:latin typeface="Arial" charset="0"/>
                                    </a:endParaRPr>
                                  </a:p>
                                </a:txBody>
                                <a:useSpRect/>
                              </a:txSp>
                            </a:sp>
                            <a:sp>
                              <a:nvSpPr>
                                <a:cNvPr id="119816" name="Text Box 1032"/>
                                <a:cNvSpPr txBox="1">
                                  <a:spLocks noChangeArrowheads="1"/>
                                </a:cNvSpPr>
                              </a:nvSpPr>
                              <a:spPr bwMode="auto">
                                <a:xfrm>
                                  <a:off x="70342" y="807444"/>
                                  <a:ext cx="3715011" cy="373302"/>
                                </a:xfrm>
                                <a:prstGeom prst="rect">
                                  <a:avLst/>
                                </a:prstGeom>
                                <a:solidFill>
                                  <a:srgbClr val="09357A"/>
                                </a:solidFill>
                                <a:ln w="9525">
                                  <a:noFill/>
                                  <a:miter lim="800000"/>
                                  <a:headEnd/>
                                  <a:tailEnd/>
                                </a:ln>
                                <a:effectLst/>
                              </a:spPr>
                              <a:txSp>
                                <a:txBody>
                                  <a:bodyPr lIns="117889" tIns="58945" rIns="117889" bIns="58945"/>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b="1" dirty="0" smtClean="0">
                                        <a:solidFill>
                                          <a:schemeClr val="bg1"/>
                                        </a:solidFill>
                                        <a:latin typeface="Arial" charset="0"/>
                                      </a:rPr>
                                      <a:t>Η ιδιωτικότητα στο πέρασμα των ετών</a:t>
                                    </a:r>
                                    <a:endParaRPr lang="en-GB" b="1" dirty="0">
                                      <a:solidFill>
                                        <a:schemeClr val="bg1"/>
                                      </a:solidFill>
                                      <a:latin typeface="Arial" charset="0"/>
                                    </a:endParaRPr>
                                  </a:p>
                                </a:txBody>
                                <a:useSpRect/>
                              </a:txSp>
                            </a:sp>
                            <a:sp>
                              <a:nvSpPr>
                                <a:cNvPr id="119818" name="Text Box 1034"/>
                                <a:cNvSpPr txBox="1">
                                  <a:spLocks noChangeArrowheads="1"/>
                                </a:cNvSpPr>
                              </a:nvSpPr>
                              <a:spPr bwMode="auto">
                                <a:xfrm>
                                  <a:off x="52039" y="3987156"/>
                                  <a:ext cx="3822867" cy="382954"/>
                                </a:xfrm>
                                <a:prstGeom prst="rect">
                                  <a:avLst/>
                                </a:prstGeom>
                                <a:solidFill>
                                  <a:srgbClr val="09357A"/>
                                </a:solidFill>
                                <a:ln w="9525">
                                  <a:noFill/>
                                  <a:miter lim="800000"/>
                                  <a:headEnd/>
                                  <a:tailEnd/>
                                </a:ln>
                                <a:effectLst/>
                              </a:spPr>
                              <a:txSp>
                                <a:txBody>
                                  <a:bodyPr lIns="117889" tIns="58945" rIns="117889" bIns="58945"/>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n-GB" b="1" dirty="0">
                                        <a:solidFill>
                                          <a:schemeClr val="bg1"/>
                                        </a:solidFill>
                                        <a:latin typeface="Arial" charset="0"/>
                                      </a:rPr>
                                      <a:t>MOOC </a:t>
                                    </a:r>
                                    <a:r>
                                      <a:rPr lang="en-GB" b="1" dirty="0" smtClean="0">
                                        <a:solidFill>
                                          <a:schemeClr val="bg1"/>
                                        </a:solidFill>
                                        <a:latin typeface="Arial" charset="0"/>
                                      </a:rPr>
                                      <a:t>&amp;</a:t>
                                    </a:r>
                                    <a:r>
                                      <a:rPr lang="el-GR" b="1" dirty="0" smtClean="0">
                                        <a:solidFill>
                                          <a:schemeClr val="bg1"/>
                                        </a:solidFill>
                                        <a:latin typeface="Arial" charset="0"/>
                                      </a:rPr>
                                      <a:t> Εργαστήρια</a:t>
                                    </a:r>
                                    <a:endParaRPr lang="en-GB" b="1" dirty="0">
                                      <a:solidFill>
                                        <a:schemeClr val="bg1"/>
                                      </a:solidFill>
                                      <a:latin typeface="Arial" charset="0"/>
                                    </a:endParaRPr>
                                  </a:p>
                                </a:txBody>
                                <a:useSpRect/>
                              </a:txSp>
                            </a:sp>
                            <a:sp>
                              <a:nvSpPr>
                                <a:cNvPr id="119819" name="Text Box 1035"/>
                                <a:cNvSpPr txBox="1">
                                  <a:spLocks noChangeArrowheads="1"/>
                                </a:cNvSpPr>
                              </a:nvSpPr>
                              <a:spPr bwMode="auto">
                                <a:xfrm>
                                  <a:off x="7425380" y="803652"/>
                                  <a:ext cx="4668933" cy="377093"/>
                                </a:xfrm>
                                <a:prstGeom prst="rect">
                                  <a:avLst/>
                                </a:prstGeom>
                                <a:solidFill>
                                  <a:srgbClr val="09357A"/>
                                </a:solidFill>
                                <a:ln w="9525">
                                  <a:noFill/>
                                  <a:miter lim="800000"/>
                                  <a:headEnd/>
                                  <a:tailEnd/>
                                </a:ln>
                                <a:effectLst/>
                              </a:spPr>
                              <a:txSp>
                                <a:txBody>
                                  <a:bodyPr lIns="117889" tIns="58945" rIns="117889" bIns="58945"/>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b="1" dirty="0" smtClean="0">
                                        <a:solidFill>
                                          <a:schemeClr val="bg1"/>
                                        </a:solidFill>
                                        <a:latin typeface="Arial" charset="0"/>
                                      </a:rPr>
                                      <a:t>Εθελοντής από το ευρύ κοινό</a:t>
                                    </a:r>
                                    <a:endParaRPr lang="en-GB" b="1" dirty="0">
                                      <a:solidFill>
                                        <a:schemeClr val="bg1"/>
                                      </a:solidFill>
                                      <a:latin typeface="Arial" charset="0"/>
                                    </a:endParaRPr>
                                  </a:p>
                                </a:txBody>
                                <a:useSpRect/>
                              </a:txSp>
                            </a:sp>
                            <a:sp>
                              <a:nvSpPr>
                                <a:cNvPr id="119824" name="Rectangle 1040"/>
                                <a:cNvSpPr>
                                  <a:spLocks noChangeArrowheads="1"/>
                                </a:cNvSpPr>
                              </a:nvSpPr>
                              <a:spPr bwMode="auto">
                                <a:xfrm>
                                  <a:off x="7425380" y="382987"/>
                                  <a:ext cx="4668933" cy="377092"/>
                                </a:xfrm>
                                <a:prstGeom prst="rect">
                                  <a:avLst/>
                                </a:prstGeom>
                                <a:solidFill>
                                  <a:srgbClr val="09357A"/>
                                </a:solidFill>
                                <a:ln w="9525">
                                  <a:solidFill>
                                    <a:srgbClr val="333399"/>
                                  </a:solidFill>
                                  <a:miter lim="800000"/>
                                  <a:headEnd/>
                                  <a:tailEnd/>
                                </a:ln>
                                <a:effectLst/>
                              </a:spPr>
                              <a:txSp>
                                <a:txBody>
                                  <a:bodyPr wrap="none" lIns="142304" tIns="71153" rIns="142304" bIns="71153"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sz="1800" b="1" dirty="0" smtClean="0">
                                        <a:solidFill>
                                          <a:schemeClr val="bg1"/>
                                        </a:solidFill>
                                        <a:latin typeface="Arial" charset="0"/>
                                      </a:rPr>
                                      <a:t>Θέμα 2 - Επιστήμη των πολιτών</a:t>
                                    </a:r>
                                    <a:endParaRPr lang="en-GB" sz="1800" b="1" dirty="0">
                                      <a:solidFill>
                                        <a:schemeClr val="bg1"/>
                                      </a:solidFill>
                                      <a:latin typeface="Arial" charset="0"/>
                                    </a:endParaRPr>
                                  </a:p>
                                </a:txBody>
                                <a:useSpRect/>
                              </a:txSp>
                            </a:sp>
                            <a:sp>
                              <a:nvSpPr>
                                <a:cNvPr id="119832" name="Text Box 1048"/>
                                <a:cNvSpPr txBox="1">
                                  <a:spLocks noChangeArrowheads="1"/>
                                </a:cNvSpPr>
                              </a:nvSpPr>
                              <a:spPr bwMode="auto">
                                <a:xfrm>
                                  <a:off x="3874907" y="807443"/>
                                  <a:ext cx="3434178" cy="377093"/>
                                </a:xfrm>
                                <a:prstGeom prst="rect">
                                  <a:avLst/>
                                </a:prstGeom>
                                <a:solidFill>
                                  <a:srgbClr val="09357A"/>
                                </a:solidFill>
                                <a:ln w="9525">
                                  <a:noFill/>
                                  <a:miter lim="800000"/>
                                  <a:headEnd/>
                                  <a:tailEnd/>
                                </a:ln>
                                <a:effectLst/>
                              </a:spPr>
                              <a:txSp>
                                <a:txBody>
                                  <a:bodyPr lIns="117889" tIns="58945" rIns="117889" bIns="58945"/>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b="1" dirty="0" smtClean="0">
                                        <a:solidFill>
                                          <a:schemeClr val="bg1"/>
                                        </a:solidFill>
                                        <a:latin typeface="Arial" charset="0"/>
                                      </a:rPr>
                                      <a:t>Προστασία δεδομένων</a:t>
                                    </a:r>
                                    <a:endParaRPr lang="en-GB" b="1" dirty="0">
                                      <a:solidFill>
                                        <a:schemeClr val="bg1"/>
                                      </a:solidFill>
                                      <a:latin typeface="Arial" charset="0"/>
                                    </a:endParaRPr>
                                  </a:p>
                                </a:txBody>
                                <a:useSpRect/>
                              </a:txSp>
                            </a:sp>
                            <a:sp>
                              <a:nvSpPr>
                                <a:cNvPr id="119838" name="Rectangle 1054"/>
                                <a:cNvSpPr>
                                  <a:spLocks noChangeArrowheads="1"/>
                                </a:cNvSpPr>
                              </a:nvSpPr>
                              <a:spPr bwMode="auto">
                                <a:xfrm>
                                  <a:off x="80050" y="382987"/>
                                  <a:ext cx="7229034" cy="377092"/>
                                </a:xfrm>
                                <a:prstGeom prst="rect">
                                  <a:avLst/>
                                </a:prstGeom>
                                <a:solidFill>
                                  <a:srgbClr val="09357A"/>
                                </a:solidFill>
                                <a:ln w="9525">
                                  <a:solidFill>
                                    <a:srgbClr val="333399"/>
                                  </a:solidFill>
                                  <a:miter lim="800000"/>
                                  <a:headEnd/>
                                  <a:tailEnd/>
                                </a:ln>
                                <a:effectLst/>
                              </a:spPr>
                              <a:txSp>
                                <a:txBody>
                                  <a:bodyPr wrap="none" lIns="142304" tIns="71153" rIns="142304" bIns="71153"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sz="1800" b="1" dirty="0" smtClean="0">
                                        <a:solidFill>
                                          <a:schemeClr val="bg1"/>
                                        </a:solidFill>
                                        <a:latin typeface="Arial" charset="0"/>
                                      </a:rPr>
                                      <a:t>Θέμα 1 - Προστασία δεδομένων και ιδιωτικότητα</a:t>
                                    </a:r>
                                    <a:endParaRPr lang="en-GB" sz="1800" b="1" dirty="0">
                                      <a:solidFill>
                                        <a:schemeClr val="bg1"/>
                                      </a:solidFill>
                                      <a:latin typeface="Arial" charset="0"/>
                                    </a:endParaRPr>
                                  </a:p>
                                </a:txBody>
                                <a:useSpRect/>
                              </a:txSp>
                            </a:sp>
                            <a:sp>
                              <a:nvSpPr>
                                <a:cNvPr id="119839" name="Rectangle 1055"/>
                                <a:cNvSpPr>
                                  <a:spLocks noChangeArrowheads="1"/>
                                </a:cNvSpPr>
                              </a:nvSpPr>
                              <a:spPr bwMode="auto">
                                <a:xfrm>
                                  <a:off x="80049" y="3540706"/>
                                  <a:ext cx="3794857" cy="377092"/>
                                </a:xfrm>
                                <a:prstGeom prst="rect">
                                  <a:avLst/>
                                </a:prstGeom>
                                <a:solidFill>
                                  <a:srgbClr val="09357A"/>
                                </a:solidFill>
                                <a:ln w="9525">
                                  <a:noFill/>
                                  <a:miter lim="800000"/>
                                  <a:headEnd/>
                                  <a:tailEnd/>
                                </a:ln>
                                <a:effectLst/>
                              </a:spPr>
                              <a:txSp>
                                <a:txBody>
                                  <a:bodyPr wrap="none" lIns="142304" tIns="71153" rIns="142304" bIns="71153"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sz="1800" b="1" dirty="0" smtClean="0">
                                        <a:solidFill>
                                          <a:schemeClr val="bg1"/>
                                        </a:solidFill>
                                        <a:latin typeface="Arial" charset="0"/>
                                      </a:rPr>
                                      <a:t>Θέμα 3 - Άτυπη μάθηση</a:t>
                                    </a:r>
                                    <a:endParaRPr lang="en-GB" sz="1800" b="1" dirty="0">
                                      <a:solidFill>
                                        <a:schemeClr val="bg1"/>
                                      </a:solidFill>
                                      <a:latin typeface="Arial" charset="0"/>
                                    </a:endParaRPr>
                                  </a:p>
                                </a:txBody>
                                <a:useSpRect/>
                              </a:txSp>
                            </a:sp>
                            <a:sp>
                              <a:nvSpPr>
                                <a:cNvPr id="119840" name="Rectangle 1056"/>
                                <a:cNvSpPr>
                                  <a:spLocks noChangeArrowheads="1"/>
                                </a:cNvSpPr>
                              </a:nvSpPr>
                              <a:spPr bwMode="auto">
                                <a:xfrm>
                                  <a:off x="3904114" y="3540706"/>
                                  <a:ext cx="8190196" cy="377092"/>
                                </a:xfrm>
                                <a:prstGeom prst="rect">
                                  <a:avLst/>
                                </a:prstGeom>
                                <a:solidFill>
                                  <a:srgbClr val="09357A"/>
                                </a:solidFill>
                                <a:ln w="9525">
                                  <a:noFill/>
                                  <a:miter lim="800000"/>
                                  <a:headEnd/>
                                  <a:tailEnd/>
                                </a:ln>
                                <a:effectLst/>
                              </a:spPr>
                              <a:txSp>
                                <a:txBody>
                                  <a:bodyPr wrap="none" lIns="142304" tIns="71153" rIns="142304" bIns="71153"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sz="1800" b="1" dirty="0" smtClean="0">
                                        <a:solidFill>
                                          <a:schemeClr val="bg1"/>
                                        </a:solidFill>
                                        <a:latin typeface="Arial" charset="0"/>
                                      </a:rPr>
                                      <a:t>Θέμα 4 – Συν-καινοτομία</a:t>
                                    </a:r>
                                    <a:endParaRPr lang="en-GB" sz="1800" b="1" dirty="0">
                                      <a:solidFill>
                                        <a:schemeClr val="bg1"/>
                                      </a:solidFill>
                                      <a:latin typeface="Arial" charset="0"/>
                                    </a:endParaRPr>
                                  </a:p>
                                </a:txBody>
                                <a:useSpRect/>
                              </a:txSp>
                            </a:sp>
                            <a:sp>
                              <a:nvSpPr>
                                <a:cNvPr id="119841" name="Rectangle 1057"/>
                                <a:cNvSpPr>
                                  <a:spLocks noChangeArrowheads="1"/>
                                </a:cNvSpPr>
                              </a:nvSpPr>
                              <a:spPr bwMode="auto">
                                <a:xfrm>
                                  <a:off x="80050" y="1224554"/>
                                  <a:ext cx="3705303" cy="2118892"/>
                                </a:xfrm>
                                <a:prstGeom prst="rect">
                                  <a:avLst/>
                                </a:prstGeom>
                                <a:noFill/>
                                <a:ln w="9525">
                                  <a:solidFill>
                                    <a:schemeClr val="tx1"/>
                                  </a:solidFill>
                                  <a:miter lim="800000"/>
                                  <a:headEnd/>
                                  <a:tailEnd/>
                                </a:ln>
                                <a:effectLst/>
                              </a:spPr>
                              <a:txSp>
                                <a:txBody>
                                  <a:bodyPr wrap="none"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endParaRPr lang="en-GB" sz="1723" dirty="0"/>
                                  </a:p>
                                </a:txBody>
                                <a:useSpRect/>
                              </a:txSp>
                            </a:sp>
                            <a:sp>
                              <a:nvSpPr>
                                <a:cNvPr id="119842" name="Rectangle 1058"/>
                                <a:cNvSpPr>
                                  <a:spLocks noChangeArrowheads="1"/>
                                </a:cNvSpPr>
                              </a:nvSpPr>
                              <a:spPr bwMode="auto">
                                <a:xfrm>
                                  <a:off x="3874907" y="1235554"/>
                                  <a:ext cx="3411415" cy="2107892"/>
                                </a:xfrm>
                                <a:prstGeom prst="rect">
                                  <a:avLst/>
                                </a:prstGeom>
                                <a:noFill/>
                                <a:ln w="9525">
                                  <a:solidFill>
                                    <a:schemeClr val="tx1"/>
                                  </a:solidFill>
                                  <a:miter lim="800000"/>
                                  <a:headEnd/>
                                  <a:tailEnd/>
                                </a:ln>
                                <a:effectLst/>
                              </a:spPr>
                              <a:txSp>
                                <a:txBody>
                                  <a:bodyPr wrap="none"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endParaRPr lang="en-GB" sz="1723" dirty="0"/>
                                  </a:p>
                                </a:txBody>
                                <a:useSpRect/>
                              </a:txSp>
                            </a:sp>
                            <a:sp>
                              <a:nvSpPr>
                                <a:cNvPr id="119843" name="Rectangle 1059"/>
                                <a:cNvSpPr>
                                  <a:spLocks noChangeArrowheads="1"/>
                                </a:cNvSpPr>
                              </a:nvSpPr>
                              <a:spPr bwMode="auto">
                                <a:xfrm>
                                  <a:off x="7425380" y="1235554"/>
                                  <a:ext cx="4668929" cy="2123658"/>
                                </a:xfrm>
                                <a:prstGeom prst="rect">
                                  <a:avLst/>
                                </a:prstGeom>
                                <a:noFill/>
                                <a:ln w="9525">
                                  <a:solidFill>
                                    <a:schemeClr val="tx1"/>
                                  </a:solidFill>
                                  <a:miter lim="800000"/>
                                  <a:headEnd/>
                                  <a:tailEnd/>
                                </a:ln>
                                <a:effectLst/>
                              </a:spPr>
                              <a:txSp>
                                <a:txBody>
                                  <a:bodyPr wrap="none"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endParaRPr lang="en-GB" sz="1723" dirty="0"/>
                                  </a:p>
                                </a:txBody>
                                <a:useSpRect/>
                              </a:txSp>
                            </a:sp>
                            <a:sp>
                              <a:nvSpPr>
                                <a:cNvPr id="119846" name="Rectangle 1062"/>
                                <a:cNvSpPr>
                                  <a:spLocks noChangeArrowheads="1"/>
                                </a:cNvSpPr>
                              </a:nvSpPr>
                              <a:spPr bwMode="auto">
                                <a:xfrm>
                                  <a:off x="6167438" y="4472398"/>
                                  <a:ext cx="2286017" cy="2317026"/>
                                </a:xfrm>
                                <a:prstGeom prst="rect">
                                  <a:avLst/>
                                </a:prstGeom>
                                <a:noFill/>
                                <a:ln w="9525">
                                  <a:solidFill>
                                    <a:schemeClr val="tx1"/>
                                  </a:solidFill>
                                  <a:miter lim="800000"/>
                                  <a:headEnd/>
                                  <a:tailEnd/>
                                </a:ln>
                                <a:effectLst/>
                              </a:spPr>
                              <a:txSp>
                                <a:txBody>
                                  <a:bodyPr wrap="none"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endParaRPr lang="en-GB" sz="1723" dirty="0"/>
                                  </a:p>
                                </a:txBody>
                                <a:useSpRect/>
                              </a:txSp>
                            </a:sp>
                            <a:sp>
                              <a:nvSpPr>
                                <a:cNvPr id="119847" name="Rectangle 1063"/>
                                <a:cNvSpPr>
                                  <a:spLocks noChangeArrowheads="1"/>
                                </a:cNvSpPr>
                              </a:nvSpPr>
                              <a:spPr bwMode="auto">
                                <a:xfrm>
                                  <a:off x="8524893" y="4472398"/>
                                  <a:ext cx="3569420" cy="2317028"/>
                                </a:xfrm>
                                <a:prstGeom prst="rect">
                                  <a:avLst/>
                                </a:prstGeom>
                                <a:noFill/>
                                <a:ln w="9525">
                                  <a:solidFill>
                                    <a:schemeClr val="tx1"/>
                                  </a:solidFill>
                                  <a:miter lim="800000"/>
                                  <a:headEnd/>
                                  <a:tailEnd/>
                                </a:ln>
                                <a:effectLst/>
                              </a:spPr>
                              <a:txSp>
                                <a:txBody>
                                  <a:bodyPr wrap="none" anchor="ct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endParaRPr lang="en-GB" sz="1723" dirty="0"/>
                                  </a:p>
                                </a:txBody>
                                <a:useSpRect/>
                              </a:txSp>
                            </a:sp>
                            <a:sp>
                              <a:nvSpPr>
                                <a:cNvPr id="119848" name="Text Box 1064"/>
                                <a:cNvSpPr txBox="1">
                                  <a:spLocks noChangeArrowheads="1"/>
                                </a:cNvSpPr>
                              </a:nvSpPr>
                              <a:spPr bwMode="auto">
                                <a:xfrm>
                                  <a:off x="6167438" y="3987156"/>
                                  <a:ext cx="2286016" cy="382954"/>
                                </a:xfrm>
                                <a:prstGeom prst="rect">
                                  <a:avLst/>
                                </a:prstGeom>
                                <a:solidFill>
                                  <a:srgbClr val="09357A"/>
                                </a:solidFill>
                                <a:ln w="9525">
                                  <a:noFill/>
                                  <a:miter lim="800000"/>
                                  <a:headEnd/>
                                  <a:tailEnd/>
                                </a:ln>
                                <a:effectLst/>
                              </a:spPr>
                              <a:txSp>
                                <a:txBody>
                                  <a:bodyPr lIns="117889" tIns="58945" rIns="117889" bIns="58945"/>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b="1" dirty="0" smtClean="0">
                                        <a:solidFill>
                                          <a:schemeClr val="bg1"/>
                                        </a:solidFill>
                                        <a:latin typeface="Arial" charset="0"/>
                                      </a:rPr>
                                      <a:t>Αποθετήριο</a:t>
                                    </a:r>
                                    <a:endParaRPr lang="en-GB" b="1" dirty="0">
                                      <a:solidFill>
                                        <a:schemeClr val="bg1"/>
                                      </a:solidFill>
                                      <a:latin typeface="Arial" charset="0"/>
                                    </a:endParaRPr>
                                  </a:p>
                                </a:txBody>
                                <a:useSpRect/>
                              </a:txSp>
                            </a:sp>
                            <a:sp>
                              <a:nvSpPr>
                                <a:cNvPr id="119849" name="Text Box 1065"/>
                                <a:cNvSpPr txBox="1">
                                  <a:spLocks noChangeArrowheads="1"/>
                                </a:cNvSpPr>
                              </a:nvSpPr>
                              <a:spPr bwMode="auto">
                                <a:xfrm>
                                  <a:off x="8524892" y="3987156"/>
                                  <a:ext cx="3569417" cy="382954"/>
                                </a:xfrm>
                                <a:prstGeom prst="rect">
                                  <a:avLst/>
                                </a:prstGeom>
                                <a:solidFill>
                                  <a:srgbClr val="09357A"/>
                                </a:solidFill>
                                <a:ln w="9525">
                                  <a:noFill/>
                                  <a:miter lim="800000"/>
                                  <a:headEnd/>
                                  <a:tailEnd/>
                                </a:ln>
                                <a:effectLst/>
                              </a:spPr>
                              <a:txSp>
                                <a:txBody>
                                  <a:bodyPr lIns="117889" tIns="58945" rIns="117889" bIns="58945"/>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defTabSz="1178229"/>
                                    <a:r>
                                      <a:rPr lang="el-GR" b="1" dirty="0" smtClean="0">
                                        <a:solidFill>
                                          <a:schemeClr val="bg1"/>
                                        </a:solidFill>
                                        <a:latin typeface="Arial" charset="0"/>
                                      </a:rPr>
                                      <a:t>Πρωταθλητές </a:t>
                                    </a:r>
                                    <a:r>
                                      <a:rPr lang="el-GR" b="1" dirty="0" err="1" smtClean="0">
                                        <a:solidFill>
                                          <a:schemeClr val="bg1"/>
                                        </a:solidFill>
                                        <a:latin typeface="Arial" charset="0"/>
                                      </a:rPr>
                                      <a:t>ιδιωτικότητας</a:t>
                                    </a:r>
                                    <a:endParaRPr lang="en-GB" b="1" dirty="0">
                                      <a:solidFill>
                                        <a:schemeClr val="bg1"/>
                                      </a:solidFill>
                                      <a:latin typeface="Arial" charset="0"/>
                                    </a:endParaRPr>
                                  </a:p>
                                </a:txBody>
                                <a:useSpRect/>
                              </a:txSp>
                            </a:sp>
                            <a:sp>
                              <a:nvSpPr>
                                <a:cNvPr id="119858" name="Rectangle 1074"/>
                                <a:cNvSpPr>
                                  <a:spLocks noChangeArrowheads="1"/>
                                </a:cNvSpPr>
                              </a:nvSpPr>
                              <a:spPr bwMode="auto">
                                <a:xfrm>
                                  <a:off x="2095472" y="-542506"/>
                                  <a:ext cx="6615723" cy="1269677"/>
                                </a:xfrm>
                                <a:prstGeom prst="rect">
                                  <a:avLst/>
                                </a:prstGeom>
                                <a:noFill/>
                                <a:ln w="9525">
                                  <a:noFill/>
                                  <a:miter lim="800000"/>
                                  <a:headEnd/>
                                  <a:tailEnd/>
                                </a:ln>
                                <a:effectLst/>
                              </a:spPr>
                              <a:txSp>
                                <a:txBody>
                                  <a:bodyPr wrap="square" lIns="117889" tIns="58945" rIns="117889" bIns="58945">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defTabSz="1178229"/>
                                    <a:endParaRPr lang="en-GB" sz="1200" dirty="0" smtClean="0">
                                      <a:solidFill>
                                        <a:srgbClr val="09357A"/>
                                      </a:solidFill>
                                      <a:latin typeface="Arial" charset="0"/>
                                    </a:endParaRPr>
                                  </a:p>
                                  <a:p>
                                    <a:pPr algn="l" defTabSz="1178229"/>
                                    <a:r>
                                      <a:rPr lang="el-GR" sz="1200" dirty="0" smtClean="0">
                                        <a:solidFill>
                                          <a:srgbClr val="09357A"/>
                                        </a:solidFill>
                                        <a:latin typeface="Arial" charset="0"/>
                                      </a:rPr>
                                      <a:t>Επικοινωνία με:</a:t>
                                    </a:r>
                                    <a:r>
                                      <a:rPr lang="en-GB" sz="1200" dirty="0" smtClean="0">
                                        <a:solidFill>
                                          <a:srgbClr val="09357A"/>
                                        </a:solidFill>
                                        <a:latin typeface="Arial" charset="0"/>
                                      </a:rPr>
                                      <a:t>                        CSI-COP website</a:t>
                                    </a:r>
                                    <a:r>
                                      <a:rPr lang="el-GR" sz="1200" dirty="0" smtClean="0">
                                        <a:solidFill>
                                          <a:srgbClr val="09357A"/>
                                        </a:solidFill>
                                        <a:latin typeface="Arial" charset="0"/>
                                      </a:rPr>
                                      <a:t>: </a:t>
                                    </a:r>
                                    <a:r>
                                      <a:rPr lang="en-US" sz="1200" dirty="0" smtClean="0">
                                        <a:solidFill>
                                          <a:srgbClr val="09357A"/>
                                        </a:solidFill>
                                        <a:latin typeface="Arial" charset="0"/>
                                      </a:rPr>
                                      <a:t>https://csi-cop.eu/</a:t>
                                    </a:r>
                                    <a:r>
                                      <a:rPr lang="el-GR" sz="1200" dirty="0" smtClean="0">
                                        <a:solidFill>
                                          <a:srgbClr val="09357A"/>
                                        </a:solidFill>
                                        <a:latin typeface="Arial" charset="0"/>
                                      </a:rPr>
                                      <a:t>  </a:t>
                                    </a:r>
                                    <a:r>
                                      <a:rPr lang="en-GB" sz="1200" dirty="0" smtClean="0">
                                        <a:solidFill>
                                          <a:srgbClr val="09357A"/>
                                        </a:solidFill>
                                        <a:latin typeface="Arial" charset="0"/>
                                      </a:rPr>
                                      <a:t>                       </a:t>
                                    </a:r>
                                  </a:p>
                                  <a:p>
                                    <a:pPr algn="l" defTabSz="1178229"/>
                                    <a:r>
                                      <a:rPr lang="en-US" sz="1200" dirty="0" err="1" smtClean="0">
                                        <a:hlinkClick r:id="rId25"/>
                                      </a:rPr>
                                      <a:t>lantavou</a:t>
                                    </a:r>
                                    <a:r>
                                      <a:rPr lang="el-GR" sz="1200" dirty="0" smtClean="0">
                                        <a:hlinkClick r:id="rId25"/>
                                      </a:rPr>
                                      <a:t>@</a:t>
                                    </a:r>
                                    <a:r>
                                      <a:rPr lang="en-US" sz="1200" dirty="0" err="1" smtClean="0">
                                        <a:hlinkClick r:id="rId25"/>
                                      </a:rPr>
                                      <a:t>gmail</a:t>
                                    </a:r>
                                    <a:r>
                                      <a:rPr lang="el-GR" sz="1200" dirty="0" smtClean="0">
                                        <a:hlinkClick r:id="rId25"/>
                                      </a:rPr>
                                      <a:t>.</a:t>
                                    </a:r>
                                    <a:r>
                                      <a:rPr lang="en-US" sz="1200" dirty="0" smtClean="0">
                                        <a:hlinkClick r:id="rId25"/>
                                      </a:rPr>
                                      <a:t>com</a:t>
                                    </a:r>
                                    <a:r>
                                      <a:rPr lang="en-US" sz="1200" dirty="0" smtClean="0"/>
                                      <a:t>                                </a:t>
                                    </a:r>
                                    <a:r>
                                      <a:rPr lang="en-US" sz="1200" dirty="0" smtClean="0">
                                        <a:solidFill>
                                          <a:srgbClr val="09357A"/>
                                        </a:solidFill>
                                        <a:latin typeface="Arial" charset="0"/>
                                      </a:rPr>
                                      <a:t>Twitter:   @</a:t>
                                    </a:r>
                                    <a:r>
                                      <a:rPr lang="en-US" sz="1200" dirty="0" err="1" smtClean="0">
                                        <a:solidFill>
                                          <a:srgbClr val="09357A"/>
                                        </a:solidFill>
                                        <a:latin typeface="Arial" charset="0"/>
                                      </a:rPr>
                                      <a:t>cop_csi</a:t>
                                    </a:r>
                                    <a:r>
                                      <a:rPr lang="en-US" sz="1200" dirty="0" smtClean="0">
                                        <a:solidFill>
                                          <a:srgbClr val="09357A"/>
                                        </a:solidFill>
                                        <a:latin typeface="Arial" charset="0"/>
                                      </a:rPr>
                                      <a:t>                       </a:t>
                                    </a:r>
                                  </a:p>
                                  <a:p>
                                    <a:pPr algn="l" defTabSz="1178229"/>
                                    <a:r>
                                      <a:rPr lang="en-US" sz="1200" dirty="0" err="1" smtClean="0">
                                        <a:hlinkClick r:id="rId26"/>
                                      </a:rPr>
                                      <a:t>akarak</a:t>
                                    </a:r>
                                    <a:r>
                                      <a:rPr lang="el-GR" sz="1200" dirty="0" smtClean="0">
                                        <a:hlinkClick r:id="rId26"/>
                                      </a:rPr>
                                      <a:t>@</a:t>
                                    </a:r>
                                    <a:r>
                                      <a:rPr lang="en-US" sz="1200" dirty="0" err="1" smtClean="0">
                                        <a:hlinkClick r:id="rId26"/>
                                      </a:rPr>
                                      <a:t>upatras</a:t>
                                    </a:r>
                                    <a:r>
                                      <a:rPr lang="el-GR" sz="1200" dirty="0" smtClean="0">
                                        <a:hlinkClick r:id="rId26"/>
                                      </a:rPr>
                                      <a:t>.</a:t>
                                    </a:r>
                                    <a:r>
                                      <a:rPr lang="en-US" sz="1200" dirty="0" err="1" smtClean="0">
                                        <a:hlinkClick r:id="rId26"/>
                                      </a:rPr>
                                      <a:t>gr</a:t>
                                    </a:r>
                                    <a:endParaRPr lang="en-US" sz="1200" dirty="0" smtClean="0"/>
                                  </a:p>
                                  <a:p>
                                    <a:pPr algn="l" defTabSz="1178229"/>
                                    <a:endParaRPr lang="en-GB" sz="1200" dirty="0">
                                      <a:solidFill>
                                        <a:srgbClr val="002060"/>
                                      </a:solidFill>
                                      <a:latin typeface="Arial" charset="0"/>
                                    </a:endParaRPr>
                                  </a:p>
                                  <a:p>
                                    <a:pPr algn="l" defTabSz="1178229"/>
                                    <a:endParaRPr lang="en-GB" sz="1477" dirty="0">
                                      <a:solidFill>
                                        <a:srgbClr val="09357A"/>
                                      </a:solidFill>
                                      <a:latin typeface="Arial" charset="0"/>
                                    </a:endParaRPr>
                                  </a:p>
                                </a:txBody>
                                <a:useSpRect/>
                              </a:txSp>
                            </a:sp>
                            <a:pic>
                              <a:nvPicPr>
                                <a:cNvPr id="5" name="Picture 4" descr="Logo, company nam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B28C82F5-E78B-49BD-98CB-5862AC1CFFCD}"/>
                                    </a:ext>
                                  </a:extLst>
                                </a:cNvPr>
                                <a:cNvPicPr>
                                  <a:picLocks noChangeAspect="1"/>
                                </a:cNvPicPr>
                              </a:nvPicPr>
                              <a:blipFill>
                                <a:blip r:embed="rId2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tretch>
                                  <a:fillRect/>
                                </a:stretch>
                              </a:blipFill>
                              <a:spPr>
                                <a:xfrm>
                                  <a:off x="8524893" y="-779578"/>
                                  <a:ext cx="3429023" cy="1137417"/>
                                </a:xfrm>
                                <a:prstGeom prst="rect">
                                  <a:avLst/>
                                </a:prstGeom>
                              </a:spPr>
                            </a:pic>
                            <a:pic>
                              <a:nvPicPr>
                                <a:cNvPr id="2"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0930CB76-BB7B-486C-9AF6-7659B3BACEB9}"/>
                                    </a:ext>
                                  </a:extLst>
                                </a:cNvPr>
                                <a:cNvPicPr>
                                  <a:picLocks noChangeAspect="1"/>
                                </a:cNvPicPr>
                              </a:nvPicPr>
                              <a:blipFill>
                                <a:blip r:embed="rId2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tretch>
                                  <a:fillRect/>
                                </a:stretch>
                              </a:blipFill>
                              <a:spPr>
                                <a:xfrm>
                                  <a:off x="52041" y="-784866"/>
                                  <a:ext cx="1757679" cy="854052"/>
                                </a:xfrm>
                                <a:prstGeom prst="rect">
                                  <a:avLst/>
                                </a:prstGeom>
                              </a:spPr>
                            </a:pic>
                            <a:sp>
                              <a:nvSpPr>
                                <a:cNvPr id="35" name="Text Box 10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81865C74-C60B-48EB-883C-0C998906E6C9}"/>
                                    </a:ext>
                                  </a:extLst>
                                </a:cNvPr>
                                <a:cNvSpPr txBox="1">
                                  <a:spLocks noChangeArrowheads="1"/>
                                </a:cNvSpPr>
                              </a:nvSpPr>
                              <a:spPr bwMode="auto">
                                <a:xfrm>
                                  <a:off x="1" y="4472397"/>
                                  <a:ext cx="3874906" cy="2381199"/>
                                </a:xfrm>
                                <a:prstGeom prst="rect">
                                  <a:avLst/>
                                </a:prstGeom>
                                <a:noFill/>
                                <a:ln w="9525">
                                  <a:noFill/>
                                  <a:miter lim="800000"/>
                                  <a:headEnd/>
                                  <a:tailEnd/>
                                </a:ln>
                                <a:effectLst/>
                              </a:spPr>
                              <a:txSp>
                                <a:txBody>
                                  <a:bodyPr wrap="square" lIns="117889" tIns="58945" rIns="117889" bIns="58945">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defTabSz="1178229"/>
                                    <a:r>
                                      <a:rPr lang="el-GR" altLang="en-GB" sz="1050" b="1" dirty="0" smtClean="0">
                                        <a:latin typeface="+mn-lt"/>
                                      </a:rPr>
                                      <a:t>Δια ζώσης εργαστήρια</a:t>
                                    </a:r>
                                  </a:p>
                                  <a:p>
                                    <a:pPr algn="l" defTabSz="1178229"/>
                                    <a:r>
                                      <a:rPr lang="el-GR" altLang="en-GB" sz="1050" dirty="0" smtClean="0">
                                        <a:latin typeface="+mn-lt"/>
                                      </a:rPr>
                                      <a:t>Το CSI-COP δημιούργησε άτυπο εκπαιδευτικό υλικό για εργαστήρια ελεύθερης παρακολούθησης, τα οποία θα ενημερώσουν και θα εκπαιδεύσουν πολίτες επιστήμονες για τα ψηφιακά τους δικαιώματα, καθώς και πώς να αποκαλύπτουν κρυμμένους ανιχνευτές και άδειες σε </a:t>
                                    </a:r>
                                    <a:r>
                                      <a:rPr lang="el-GR" altLang="en-GB" sz="1050" dirty="0" err="1" smtClean="0">
                                        <a:latin typeface="+mn-lt"/>
                                      </a:rPr>
                                      <a:t>ιστότοπους</a:t>
                                    </a:r>
                                    <a:r>
                                      <a:rPr lang="el-GR" altLang="en-GB" sz="1050" dirty="0" smtClean="0">
                                        <a:latin typeface="+mn-lt"/>
                                      </a:rPr>
                                      <a:t> και εφαρμογές. </a:t>
                                    </a:r>
                                  </a:p>
                                  <a:p>
                                    <a:pPr algn="l" defTabSz="1178229"/>
                                    <a:r>
                                      <a:rPr lang="el-GR" altLang="en-GB" sz="1050" b="1" dirty="0" smtClean="0">
                                        <a:latin typeface="+mn-lt"/>
                                      </a:rPr>
                                      <a:t>Διαδικτυακό MOOC </a:t>
                                    </a:r>
                                    <a:r>
                                      <a:rPr lang="el-GR" altLang="en-GB" sz="1050" dirty="0" smtClean="0">
                                        <a:latin typeface="+mn-lt"/>
                                      </a:rPr>
                                      <a:t>(Μαζικά Ελεύθερα Διαδικτυακά Μαθήματα). Το CSI-COP αναπτύσσει επίσης μια ελεύθερης πρόσβασης διαδικτυακή έκδοση των μαθημάτων των εργαστηρίων.</a:t>
                                    </a:r>
                                  </a:p>
                                  <a:p>
                                    <a:pPr algn="l" defTabSz="1178229"/>
                                    <a:r>
                                      <a:rPr lang="el-GR" altLang="en-GB" sz="1050" b="1" dirty="0" smtClean="0">
                                        <a:latin typeface="+mn-lt"/>
                                      </a:rPr>
                                      <a:t>Συμμετοχή στο CSI-COP </a:t>
                                    </a:r>
                                    <a:r>
                                      <a:rPr lang="el-GR" altLang="en-GB" sz="1050" dirty="0" smtClean="0">
                                        <a:latin typeface="+mn-lt"/>
                                      </a:rPr>
                                      <a:t>Οι συμμετέχοντες στα εργαστήρια μπορούν να εξελιχθούν σε πολίτες επιστήμονες του </a:t>
                                    </a:r>
                                    <a:r>
                                      <a:rPr lang="en-US" altLang="en-GB" sz="1050" dirty="0" smtClean="0">
                                        <a:latin typeface="+mn-lt"/>
                                      </a:rPr>
                                      <a:t>CSI-COP </a:t>
                                    </a:r>
                                    <a:endParaRPr lang="el-GR" altLang="en-GB" sz="1050" dirty="0" smtClean="0">
                                      <a:latin typeface="+mn-lt"/>
                                    </a:endParaRPr>
                                  </a:p>
                                  <a:p>
                                    <a:pPr algn="l" defTabSz="1178229"/>
                                    <a:r>
                                      <a:rPr lang="el-GR" altLang="en-GB" sz="1050" dirty="0" smtClean="0">
                                        <a:latin typeface="+mn-lt"/>
                                      </a:rPr>
                                      <a:t>που διερευνούν το διαδικτυακό απόρρητο</a:t>
                                    </a:r>
                                    <a:r>
                                      <a:rPr lang="en-US" altLang="en-GB" sz="1050" dirty="0" smtClean="0">
                                        <a:latin typeface="+mn-lt"/>
                                      </a:rPr>
                                      <a:t>.</a:t>
                                    </a:r>
                                    <a:endParaRPr lang="en-GB" altLang="en-GB" sz="1050" dirty="0">
                                      <a:latin typeface="+mn-lt"/>
                                    </a:endParaRPr>
                                  </a:p>
                                </a:txBody>
                                <a:useSpRect/>
                              </a:txSp>
                            </a:sp>
                            <a:sp>
                              <a:nvSpPr>
                                <a:cNvPr id="7" name="Rectangle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3DB3D90-4C82-4E57-825E-7760061D67A8}"/>
                                    </a:ext>
                                  </a:extLst>
                                </a:cNvPr>
                                <a:cNvSpPr/>
                              </a:nvSpPr>
                              <a:spPr>
                                <a:xfrm rot="10800000" flipV="1">
                                  <a:off x="3874907" y="2989373"/>
                                  <a:ext cx="3434177" cy="284693"/>
                                </a:xfrm>
                                <a:prstGeom prst="rect">
                                  <a:avLst/>
                                </a:prstGeom>
                              </a:spPr>
                              <a:txSp>
                                <a:txBody>
                                  <a:bodyPr wrap="square">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n-GB" sz="1250" dirty="0" smtClean="0">
                                        <a:solidFill>
                                          <a:schemeClr val="tx1">
                                            <a:lumMod val="95000"/>
                                            <a:lumOff val="5000"/>
                                          </a:schemeClr>
                                        </a:solidFill>
                                        <a:latin typeface="+mn-lt"/>
                                      </a:rPr>
                                      <a:t> </a:t>
                                    </a:r>
                                    <a:endParaRPr lang="en-GB" sz="1250" dirty="0">
                                      <a:solidFill>
                                        <a:schemeClr val="tx1">
                                          <a:lumMod val="95000"/>
                                          <a:lumOff val="5000"/>
                                        </a:schemeClr>
                                      </a:solidFill>
                                      <a:latin typeface="+mn-lt"/>
                                    </a:endParaRPr>
                                  </a:p>
                                </a:txBody>
                                <a:useSpRect/>
                              </a:txSp>
                            </a:sp>
                            <a:sp>
                              <a:nvSpPr>
                                <a:cNvPr id="37" name="Text Box 10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2354BC5-51E8-4BA3-BE40-0D9593E89923}"/>
                                    </a:ext>
                                  </a:extLst>
                                </a:cNvPr>
                                <a:cNvSpPr txBox="1">
                                  <a:spLocks noChangeArrowheads="1"/>
                                </a:cNvSpPr>
                              </a:nvSpPr>
                              <a:spPr bwMode="auto">
                                <a:xfrm>
                                  <a:off x="3904108" y="4472399"/>
                                  <a:ext cx="2120453" cy="2219616"/>
                                </a:xfrm>
                                <a:prstGeom prst="rect">
                                  <a:avLst/>
                                </a:prstGeom>
                                <a:noFill/>
                                <a:ln w="9525">
                                  <a:noFill/>
                                  <a:miter lim="800000"/>
                                  <a:headEnd/>
                                  <a:tailEnd/>
                                </a:ln>
                                <a:effectLst/>
                              </a:spPr>
                              <a:txSp>
                                <a:txBody>
                                  <a:bodyPr wrap="square" lIns="117889" tIns="58945" rIns="117889" bIns="58945">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defTabSz="1178229"/>
                                    <a:r>
                                      <a:rPr lang="el-GR" altLang="en-GB" sz="1050" dirty="0" smtClean="0">
                                        <a:latin typeface="+mn-lt"/>
                                      </a:rPr>
                                      <a:t>Ολοκληρώνοντας τα εργαστήρια ή το MOOC, οι πολίτες επιστήμονες του CSI-COP θα δημιουργήσουν ένα σύστημα ταξινόμησης των διαφόρων τύπων ψηφιακών ανιχνευτών που βρίσκονται σε </a:t>
                                    </a:r>
                                    <a:r>
                                      <a:rPr lang="el-GR" altLang="en-GB" sz="1050" dirty="0" err="1" smtClean="0">
                                        <a:latin typeface="+mn-lt"/>
                                      </a:rPr>
                                      <a:t>ιστότοπους</a:t>
                                    </a:r>
                                    <a:r>
                                      <a:rPr lang="el-GR" altLang="en-GB" sz="1050" dirty="0" smtClean="0">
                                        <a:latin typeface="+mn-lt"/>
                                      </a:rPr>
                                      <a:t> και εφαρμογές. Η ταξινόμηση των ανιχνευτών θα οδηγήσει στη συν-καινοτομία μιας βάσης δεδομένων με δυνατότητα αναζήτησης των ανιχνευτών αυτών</a:t>
                                    </a:r>
                                    <a:r>
                                      <a:rPr lang="el-GR" sz="1050" dirty="0" smtClean="0">
                                        <a:latin typeface="+mn-lt"/>
                                      </a:rPr>
                                      <a:t>.</a:t>
                                    </a:r>
                                    <a:r>
                                      <a:rPr lang="en-GB" sz="1050" dirty="0" smtClean="0">
                                        <a:latin typeface="+mn-lt"/>
                                      </a:rPr>
                                      <a:t> </a:t>
                                    </a:r>
                                    <a:endParaRPr lang="en-GB" sz="1050" dirty="0">
                                      <a:latin typeface="+mn-lt"/>
                                    </a:endParaRPr>
                                  </a:p>
                                </a:txBody>
                                <a:useSpRect/>
                              </a:txSp>
                            </a:sp>
                            <a:sp>
                              <a:nvSpPr>
                                <a:cNvPr id="34" name="33 - Ορθογώνιο"/>
                                <a:cNvSpPr/>
                              </a:nvSpPr>
                              <a:spPr>
                                <a:xfrm>
                                  <a:off x="13892" y="2143117"/>
                                  <a:ext cx="3721964" cy="1107996"/>
                                </a:xfrm>
                                <a:prstGeom prst="rect">
                                  <a:avLst/>
                                </a:prstGeom>
                              </a:spPr>
                              <a:txSp>
                                <a:txBody>
                                  <a:bodyPr wrap="square">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l-GR" altLang="en-GB" sz="1100" dirty="0" smtClean="0">
                                        <a:latin typeface="+mn-lt"/>
                                      </a:rPr>
                                      <a:t>«Δεδομένου ότι το Διαδίκτυο μαστίζεται από ανιχνευτές, των οποίων ο μοναδικός σκοπός είναι η συλλογή δεδομένων για τη στόχευση ατόμων με διαφημίσεις, αναρωτηθήκαμε αν τα διαδικτυακά τεστ κατάθλιψης μοιράζονται επίσης πληροφορίες για τους επισκέπτες τους με άλλους». Απόρρητο Διεθνές (</a:t>
                                    </a:r>
                                    <a:r>
                                      <a:rPr lang="el-GR" altLang="en-GB" sz="1100" dirty="0" err="1" smtClean="0">
                                        <a:latin typeface="+mn-lt"/>
                                      </a:rPr>
                                      <a:t>n.d</a:t>
                                    </a:r>
                                    <a:r>
                                      <a:rPr lang="el-GR" altLang="en-GB" sz="1100" dirty="0" smtClean="0">
                                        <a:latin typeface="+mn-lt"/>
                                      </a:rPr>
                                      <a:t>.)</a:t>
                                    </a:r>
                                    <a:endParaRPr lang="el-GR" altLang="en-GB" sz="1100" dirty="0">
                                      <a:latin typeface="+mn-lt"/>
                                    </a:endParaRPr>
                                  </a:p>
                                </a:txBody>
                                <a:useSpRect/>
                              </a:txSp>
                            </a:sp>
                            <a:sp>
                              <a:nvSpPr>
                                <a:cNvPr id="39" name="38 - Ορθογώνιο"/>
                                <a:cNvSpPr/>
                              </a:nvSpPr>
                              <a:spPr>
                                <a:xfrm>
                                  <a:off x="13891" y="1235554"/>
                                  <a:ext cx="3721965" cy="769441"/>
                                </a:xfrm>
                                <a:prstGeom prst="rect">
                                  <a:avLst/>
                                </a:prstGeom>
                              </a:spPr>
                              <a:txSp>
                                <a:txBody>
                                  <a:bodyPr wrap="square">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l-GR" altLang="en-GB" sz="1100" dirty="0" smtClean="0">
                                        <a:latin typeface="+mn-lt"/>
                                      </a:rPr>
                                      <a:t>Έχουμε «μηδενική ιδιωτικότητα» και πρέπει να το «ξεπεράσουμε». Αυτές είναι λέξεις που εκφωνήθηκαν το 1999 από τον συνιδρυτή της </a:t>
                                    </a:r>
                                    <a:r>
                                      <a:rPr lang="el-GR" altLang="en-GB" sz="1100" dirty="0" err="1" smtClean="0">
                                        <a:latin typeface="+mn-lt"/>
                                      </a:rPr>
                                      <a:t>Sun</a:t>
                                    </a:r>
                                    <a:r>
                                      <a:rPr lang="el-GR" altLang="en-GB" sz="1100" dirty="0" smtClean="0">
                                        <a:latin typeface="+mn-lt"/>
                                      </a:rPr>
                                      <a:t> </a:t>
                                    </a:r>
                                    <a:r>
                                      <a:rPr lang="el-GR" altLang="en-GB" sz="1100" dirty="0" err="1" smtClean="0">
                                        <a:latin typeface="+mn-lt"/>
                                      </a:rPr>
                                      <a:t>Microsystems</a:t>
                                    </a:r>
                                    <a:r>
                                      <a:rPr lang="el-GR" altLang="en-GB" sz="1100" dirty="0" smtClean="0">
                                        <a:latin typeface="+mn-lt"/>
                                      </a:rPr>
                                      <a:t>, </a:t>
                                    </a:r>
                                    <a:r>
                                      <a:rPr lang="el-GR" altLang="en-GB" sz="1100" dirty="0" err="1" smtClean="0">
                                        <a:latin typeface="+mn-lt"/>
                                      </a:rPr>
                                      <a:t>Scott</a:t>
                                    </a:r>
                                    <a:r>
                                      <a:rPr lang="el-GR" altLang="en-GB" sz="1100" dirty="0" smtClean="0">
                                        <a:latin typeface="+mn-lt"/>
                                      </a:rPr>
                                      <a:t> </a:t>
                                    </a:r>
                                    <a:r>
                                      <a:rPr lang="el-GR" altLang="en-GB" sz="1100" dirty="0" err="1" smtClean="0">
                                        <a:latin typeface="+mn-lt"/>
                                      </a:rPr>
                                      <a:t>McNealy</a:t>
                                    </a:r>
                                    <a:r>
                                      <a:rPr lang="el-GR" altLang="en-GB" sz="1100" dirty="0" smtClean="0">
                                        <a:latin typeface="+mn-lt"/>
                                      </a:rPr>
                                      <a:t> (αναφέρεται στο </a:t>
                                    </a:r>
                                    <a:r>
                                      <a:rPr lang="el-GR" altLang="en-GB" sz="1100" dirty="0" err="1" smtClean="0">
                                        <a:latin typeface="+mn-lt"/>
                                      </a:rPr>
                                      <a:t>Sprenger</a:t>
                                    </a:r>
                                    <a:r>
                                      <a:rPr lang="el-GR" altLang="en-GB" sz="1100" dirty="0" smtClean="0">
                                        <a:latin typeface="+mn-lt"/>
                                      </a:rPr>
                                      <a:t>, 1999).</a:t>
                                    </a:r>
                                    <a:endParaRPr lang="el-GR" altLang="en-GB" sz="1100" dirty="0">
                                      <a:latin typeface="+mn-lt"/>
                                    </a:endParaRPr>
                                  </a:p>
                                </a:txBody>
                                <a:useSpRect/>
                              </a:txSp>
                            </a:sp>
                            <a:sp>
                              <a:nvSpPr>
                                <a:cNvPr id="40" name="39 - Ορθογώνιο"/>
                                <a:cNvSpPr/>
                              </a:nvSpPr>
                              <a:spPr>
                                <a:xfrm>
                                  <a:off x="3904109" y="1235554"/>
                                  <a:ext cx="3382213" cy="969496"/>
                                </a:xfrm>
                                <a:prstGeom prst="rect">
                                  <a:avLst/>
                                </a:prstGeom>
                              </a:spPr>
                              <a:txSp>
                                <a:txBody>
                                  <a:bodyPr wrap="square">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l-GR" altLang="en-GB" sz="1100" dirty="0" smtClean="0">
                                        <a:latin typeface="+mn-lt"/>
                                      </a:rPr>
                                      <a:t>Ο γενικός κανονισμός προστασίας δεδομένων του 2018 (GDPR) έχει σχεδιαστεί για να προστατεύει τα δεδομένα στην εποχή της μαζικής χρήσης του Διαδικτύου (ICO, </a:t>
                                    </a:r>
                                    <a:r>
                                      <a:rPr lang="el-GR" altLang="en-GB" sz="1100" dirty="0" err="1" smtClean="0">
                                        <a:latin typeface="+mn-lt"/>
                                      </a:rPr>
                                      <a:t>n.d</a:t>
                                    </a:r>
                                    <a:r>
                                      <a:rPr lang="el-GR" altLang="en-GB" sz="1100" dirty="0" smtClean="0">
                                        <a:latin typeface="+mn-lt"/>
                                      </a:rPr>
                                      <a:t>.). Ο GDPR θέτει ένα «υψηλό επίπεδο συγκατάθεσης».</a:t>
                                    </a:r>
                                    <a:endParaRPr lang="el-GR" altLang="en-GB" sz="1100" dirty="0">
                                      <a:latin typeface="+mn-lt"/>
                                    </a:endParaRPr>
                                  </a:p>
                                </a:txBody>
                                <a:useSpRect/>
                              </a:txSp>
                            </a:sp>
                            <a:sp>
                              <a:nvSpPr>
                                <a:cNvPr id="41" name="40 - Ορθογώνιο"/>
                                <a:cNvSpPr/>
                              </a:nvSpPr>
                              <a:spPr>
                                <a:xfrm>
                                  <a:off x="3904113" y="2143117"/>
                                  <a:ext cx="3404971" cy="1123384"/>
                                </a:xfrm>
                                <a:prstGeom prst="rect">
                                  <a:avLst/>
                                </a:prstGeom>
                              </a:spPr>
                              <a:txSp>
                                <a:txBody>
                                  <a:bodyPr wrap="square">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l-GR" altLang="en-GB" sz="1100" dirty="0" smtClean="0">
                                        <a:latin typeface="+mn-lt"/>
                                      </a:rPr>
                                      <a:t>Οι στόχοι του περιλαμβάνουν την «προστασία των θεμελιωδών δικαιωμάτων και ελευθεριών των μεμονωμένων προσώπων έναντι της επεξεργασίας δεδομένων προσωπικού χαρακτήρα» και «το δικαίωμα ενημέρωσης σχετικά με τη συλλογή και τη χρήση προσωπικών δεδομένων». (</a:t>
                                    </a:r>
                                    <a:r>
                                      <a:rPr lang="el-GR" altLang="en-GB" sz="1100" dirty="0" err="1" smtClean="0">
                                        <a:latin typeface="+mn-lt"/>
                                      </a:rPr>
                                      <a:t>ICO.n.d</a:t>
                                    </a:r>
                                    <a:r>
                                      <a:rPr lang="el-GR" altLang="en-GB" sz="1100" dirty="0" smtClean="0">
                                        <a:latin typeface="+mn-lt"/>
                                      </a:rPr>
                                      <a:t>.)</a:t>
                                    </a:r>
                                    <a:endParaRPr lang="el-GR" altLang="en-GB" sz="1100" dirty="0">
                                      <a:latin typeface="+mn-lt"/>
                                    </a:endParaRPr>
                                  </a:p>
                                </a:txBody>
                                <a:useSpRect/>
                              </a:txSp>
                            </a:sp>
                            <a:sp>
                              <a:nvSpPr>
                                <a:cNvPr id="42" name="41 - Ορθογώνιο"/>
                                <a:cNvSpPr/>
                              </a:nvSpPr>
                              <a:spPr>
                                <a:xfrm>
                                  <a:off x="7425382" y="1235554"/>
                                  <a:ext cx="3528402" cy="2123658"/>
                                </a:xfrm>
                                <a:prstGeom prst="rect">
                                  <a:avLst/>
                                </a:prstGeom>
                              </a:spPr>
                              <a:txSp>
                                <a:txBody>
                                  <a:bodyPr wrap="square">
                                    <a:spAutoFit/>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algn="l"/>
                                    <a:r>
                                      <a:rPr lang="el-GR" altLang="en-GB" sz="1100" b="1" dirty="0" smtClean="0">
                                        <a:latin typeface="+mn-lt"/>
                                      </a:rPr>
                                      <a:t>Γενικό κοινό  </a:t>
                                    </a:r>
                                    <a:r>
                                      <a:rPr lang="el-GR" altLang="en-GB" sz="1100" b="1" dirty="0" smtClean="0">
                                        <a:latin typeface="+mn-lt"/>
                                        <a:sym typeface="Symbol"/>
                                      </a:rPr>
                                      <a:t> </a:t>
                                    </a:r>
                                    <a:r>
                                      <a:rPr lang="el-GR" altLang="en-GB" sz="1100" b="1" dirty="0" smtClean="0">
                                        <a:latin typeface="+mn-lt"/>
                                      </a:rPr>
                                      <a:t>Ενημερωμένος πολίτης</a:t>
                                    </a:r>
                                  </a:p>
                                  <a:p>
                                    <a:pPr algn="l"/>
                                    <a:r>
                                      <a:rPr lang="el-GR" altLang="en-GB" sz="1100" dirty="0" smtClean="0">
                                        <a:latin typeface="+mn-lt"/>
                                      </a:rPr>
                                      <a:t>Ως μέλη του κοινού, είμαστε επίσης πολίτες επιστήμονες. Μπορούμε όλοι να γίνουμε πρωταθλητές </a:t>
                                    </a:r>
                                    <a:r>
                                      <a:rPr lang="el-GR" altLang="en-GB" sz="1100" dirty="0" err="1" smtClean="0">
                                        <a:latin typeface="+mn-lt"/>
                                      </a:rPr>
                                      <a:t>ιδιωτικότητας</a:t>
                                    </a:r>
                                    <a:r>
                                      <a:rPr lang="el-GR" altLang="en-GB" sz="1100" smtClean="0">
                                        <a:latin typeface="+mn-lt"/>
                                      </a:rPr>
                                      <a:t> και </a:t>
                                    </a:r>
                                    <a:r>
                                      <a:rPr lang="el-GR" altLang="en-GB" sz="1100" dirty="0" smtClean="0">
                                        <a:latin typeface="+mn-lt"/>
                                      </a:rPr>
                                      <a:t>να σταματήσουμε να αποδεχόμαστε αυτόματα τα </a:t>
                                    </a:r>
                                    <a:r>
                                      <a:rPr lang="el-GR" altLang="en-GB" sz="1100" dirty="0" err="1" smtClean="0">
                                        <a:latin typeface="+mn-lt"/>
                                      </a:rPr>
                                      <a:t>cookies</a:t>
                                    </a:r>
                                    <a:r>
                                      <a:rPr lang="el-GR" altLang="en-GB" sz="1100" dirty="0" smtClean="0">
                                        <a:latin typeface="+mn-lt"/>
                                      </a:rPr>
                                      <a:t> σε </a:t>
                                    </a:r>
                                    <a:r>
                                      <a:rPr lang="el-GR" altLang="en-GB" sz="1100" dirty="0" err="1" smtClean="0">
                                        <a:latin typeface="+mn-lt"/>
                                      </a:rPr>
                                      <a:t>ιστότοπους</a:t>
                                    </a:r>
                                    <a:r>
                                      <a:rPr lang="el-GR" altLang="en-GB" sz="1100" dirty="0" smtClean="0">
                                        <a:latin typeface="+mn-lt"/>
                                      </a:rPr>
                                      <a:t> και εφαρμογές.</a:t>
                                    </a:r>
                                    <a:endParaRPr lang="en-US" altLang="en-GB" sz="1100" dirty="0" smtClean="0">
                                      <a:latin typeface="+mn-lt"/>
                                    </a:endParaRPr>
                                  </a:p>
                                  <a:p>
                                    <a:pPr algn="l"/>
                                    <a:r>
                                      <a:rPr lang="el-GR" altLang="en-GB" sz="1100" dirty="0" smtClean="0">
                                        <a:latin typeface="+mn-lt"/>
                                      </a:rPr>
                                      <a:t> Μπορούμε να σταματήσουμε την αγορά από </a:t>
                                    </a:r>
                                    <a:r>
                                      <a:rPr lang="el-GR" altLang="en-GB" sz="1100" dirty="0" err="1" smtClean="0">
                                        <a:latin typeface="+mn-lt"/>
                                      </a:rPr>
                                      <a:t>ιστότοπους</a:t>
                                    </a:r>
                                    <a:r>
                                      <a:rPr lang="el-GR" altLang="en-GB" sz="1100" dirty="0" smtClean="0">
                                        <a:latin typeface="+mn-lt"/>
                                      </a:rPr>
                                      <a:t> που παραβιάζουν το δικαίωμά μας να απορρίψουμε τα </a:t>
                                    </a:r>
                                    <a:r>
                                      <a:rPr lang="el-GR" altLang="en-GB" sz="1100" dirty="0" err="1" smtClean="0">
                                        <a:latin typeface="+mn-lt"/>
                                      </a:rPr>
                                      <a:t>cookie</a:t>
                                    </a:r>
                                    <a:r>
                                      <a:rPr lang="en-US" altLang="en-GB" sz="1100" dirty="0" smtClean="0">
                                        <a:latin typeface="+mn-lt"/>
                                      </a:rPr>
                                      <a:t>s</a:t>
                                    </a:r>
                                    <a:r>
                                      <a:rPr lang="el-GR" altLang="en-GB" sz="1100" dirty="0" smtClean="0">
                                        <a:latin typeface="+mn-lt"/>
                                      </a:rPr>
                                      <a:t> παρακολούθησης.</a:t>
                                    </a:r>
                                    <a:r>
                                      <a:rPr lang="en-US" altLang="en-GB" sz="1100" dirty="0" smtClean="0">
                                        <a:latin typeface="+mn-lt"/>
                                      </a:rPr>
                                      <a:t> </a:t>
                                    </a:r>
                                    <a:r>
                                      <a:rPr lang="el-GR" altLang="en-GB" sz="1100" dirty="0" smtClean="0">
                                        <a:latin typeface="+mn-lt"/>
                                      </a:rPr>
                                      <a:t>Το ευρύ κοινό, ως πολίτες επιστήμονες θα είναι σε θέση να συμμετέχουν ενεργά και να συνεργάζονται με άλλους ερευνητές στο έργο CSI-COP.</a:t>
                                    </a:r>
                                    <a:endParaRPr lang="el-GR" altLang="en-GB" sz="1100" dirty="0">
                                      <a:latin typeface="+mn-lt"/>
                                    </a:endParaRPr>
                                  </a:p>
                                </a:txBody>
                                <a:useSpRect/>
                              </a:txSp>
                            </a:sp>
                            <a:sp>
                              <a:nvSpPr>
                                <a:cNvPr id="43" name="42 - Ορθογώνιο"/>
                                <a:cNvSpPr/>
                              </a:nvSpPr>
                              <a:spPr bwMode="auto">
                                <a:xfrm>
                                  <a:off x="52041" y="4472397"/>
                                  <a:ext cx="3822866" cy="2317030"/>
                                </a:xfrm>
                                <a:prstGeom prst="rect">
                                  <a:avLst/>
                                </a:prstGeom>
                                <a:noFill/>
                                <a:ln w="9525"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marL="0" marR="0" indent="0" algn="ctr" defTabSz="793750" rtl="0" eaLnBrk="1" fontAlgn="base" latinLnBrk="0" hangingPunct="1">
                                      <a:lnSpc>
                                        <a:spcPct val="100000"/>
                                      </a:lnSpc>
                                      <a:spcBef>
                                        <a:spcPct val="0"/>
                                      </a:spcBef>
                                      <a:spcAft>
                                        <a:spcPct val="0"/>
                                      </a:spcAft>
                                      <a:buClrTx/>
                                      <a:buSzTx/>
                                      <a:buFontTx/>
                                      <a:buNone/>
                                      <a:tabLst/>
                                    </a:pPr>
                                    <a:endParaRPr kumimoji="0" lang="el-GR" sz="1400" b="0" i="0" u="none" strike="noStrike" cap="none" normalizeH="0" baseline="0" smtClean="0">
                                      <a:ln>
                                        <a:noFill/>
                                      </a:ln>
                                      <a:solidFill>
                                        <a:schemeClr val="tx1"/>
                                      </a:solidFill>
                                      <a:effectLst/>
                                      <a:latin typeface="Times New Roman" pitchFamily="18" charset="0"/>
                                    </a:endParaRPr>
                                  </a:p>
                                </a:txBody>
                                <a:useSpRect/>
                              </a:txSp>
                            </a:sp>
                            <a:sp>
                              <a:nvSpPr>
                                <a:cNvPr id="44" name="43 - Ορθογώνιο"/>
                                <a:cNvSpPr/>
                              </a:nvSpPr>
                              <a:spPr bwMode="auto">
                                <a:xfrm>
                                  <a:off x="3904113" y="4472397"/>
                                  <a:ext cx="2120448" cy="2317028"/>
                                </a:xfrm>
                                <a:prstGeom prst="rect">
                                  <a:avLst/>
                                </a:prstGeom>
                                <a:noFill/>
                                <a:ln w="9525"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ctr" rtl="0" fontAlgn="base">
                                      <a:spcBef>
                                        <a:spcPct val="0"/>
                                      </a:spcBef>
                                      <a:spcAft>
                                        <a:spcPct val="0"/>
                                      </a:spcAft>
                                      <a:defRPr sz="1400" kern="1200">
                                        <a:solidFill>
                                          <a:schemeClr val="tx1"/>
                                        </a:solidFill>
                                        <a:latin typeface="Times New Roman" pitchFamily="18" charset="0"/>
                                        <a:ea typeface="+mn-ea"/>
                                        <a:cs typeface="+mn-cs"/>
                                      </a:defRPr>
                                    </a:lvl1pPr>
                                    <a:lvl2pPr marL="457200" algn="ctr" rtl="0" fontAlgn="base">
                                      <a:spcBef>
                                        <a:spcPct val="0"/>
                                      </a:spcBef>
                                      <a:spcAft>
                                        <a:spcPct val="0"/>
                                      </a:spcAft>
                                      <a:defRPr sz="1400" kern="1200">
                                        <a:solidFill>
                                          <a:schemeClr val="tx1"/>
                                        </a:solidFill>
                                        <a:latin typeface="Times New Roman" pitchFamily="18" charset="0"/>
                                        <a:ea typeface="+mn-ea"/>
                                        <a:cs typeface="+mn-cs"/>
                                      </a:defRPr>
                                    </a:lvl2pPr>
                                    <a:lvl3pPr marL="914400" algn="ctr" rtl="0" fontAlgn="base">
                                      <a:spcBef>
                                        <a:spcPct val="0"/>
                                      </a:spcBef>
                                      <a:spcAft>
                                        <a:spcPct val="0"/>
                                      </a:spcAft>
                                      <a:defRPr sz="1400" kern="1200">
                                        <a:solidFill>
                                          <a:schemeClr val="tx1"/>
                                        </a:solidFill>
                                        <a:latin typeface="Times New Roman" pitchFamily="18" charset="0"/>
                                        <a:ea typeface="+mn-ea"/>
                                        <a:cs typeface="+mn-cs"/>
                                      </a:defRPr>
                                    </a:lvl3pPr>
                                    <a:lvl4pPr marL="1371600" algn="ctr" rtl="0" fontAlgn="base">
                                      <a:spcBef>
                                        <a:spcPct val="0"/>
                                      </a:spcBef>
                                      <a:spcAft>
                                        <a:spcPct val="0"/>
                                      </a:spcAft>
                                      <a:defRPr sz="1400" kern="1200">
                                        <a:solidFill>
                                          <a:schemeClr val="tx1"/>
                                        </a:solidFill>
                                        <a:latin typeface="Times New Roman" pitchFamily="18" charset="0"/>
                                        <a:ea typeface="+mn-ea"/>
                                        <a:cs typeface="+mn-cs"/>
                                      </a:defRPr>
                                    </a:lvl4pPr>
                                    <a:lvl5pPr marL="1828800" algn="ctr" rtl="0" fontAlgn="base">
                                      <a:spcBef>
                                        <a:spcPct val="0"/>
                                      </a:spcBef>
                                      <a:spcAft>
                                        <a:spcPct val="0"/>
                                      </a:spcAft>
                                      <a:defRPr sz="1400" kern="1200">
                                        <a:solidFill>
                                          <a:schemeClr val="tx1"/>
                                        </a:solidFill>
                                        <a:latin typeface="Times New Roman" pitchFamily="18" charset="0"/>
                                        <a:ea typeface="+mn-ea"/>
                                        <a:cs typeface="+mn-cs"/>
                                      </a:defRPr>
                                    </a:lvl5pPr>
                                    <a:lvl6pPr marL="2286000" algn="l" defTabSz="914400" rtl="0" eaLnBrk="1" latinLnBrk="0" hangingPunct="1">
                                      <a:defRPr sz="1400" kern="1200">
                                        <a:solidFill>
                                          <a:schemeClr val="tx1"/>
                                        </a:solidFill>
                                        <a:latin typeface="Times New Roman" pitchFamily="18" charset="0"/>
                                        <a:ea typeface="+mn-ea"/>
                                        <a:cs typeface="+mn-cs"/>
                                      </a:defRPr>
                                    </a:lvl6pPr>
                                    <a:lvl7pPr marL="2743200" algn="l" defTabSz="914400" rtl="0" eaLnBrk="1" latinLnBrk="0" hangingPunct="1">
                                      <a:defRPr sz="1400" kern="1200">
                                        <a:solidFill>
                                          <a:schemeClr val="tx1"/>
                                        </a:solidFill>
                                        <a:latin typeface="Times New Roman" pitchFamily="18" charset="0"/>
                                        <a:ea typeface="+mn-ea"/>
                                        <a:cs typeface="+mn-cs"/>
                                      </a:defRPr>
                                    </a:lvl7pPr>
                                    <a:lvl8pPr marL="3200400" algn="l" defTabSz="914400" rtl="0" eaLnBrk="1" latinLnBrk="0" hangingPunct="1">
                                      <a:defRPr sz="1400" kern="1200">
                                        <a:solidFill>
                                          <a:schemeClr val="tx1"/>
                                        </a:solidFill>
                                        <a:latin typeface="Times New Roman" pitchFamily="18" charset="0"/>
                                        <a:ea typeface="+mn-ea"/>
                                        <a:cs typeface="+mn-cs"/>
                                      </a:defRPr>
                                    </a:lvl8pPr>
                                    <a:lvl9pPr marL="3657600" algn="l" defTabSz="914400" rtl="0" eaLnBrk="1" latinLnBrk="0" hangingPunct="1">
                                      <a:defRPr sz="1400" kern="1200">
                                        <a:solidFill>
                                          <a:schemeClr val="tx1"/>
                                        </a:solidFill>
                                        <a:latin typeface="Times New Roman" pitchFamily="18" charset="0"/>
                                        <a:ea typeface="+mn-ea"/>
                                        <a:cs typeface="+mn-cs"/>
                                      </a:defRPr>
                                    </a:lvl9pPr>
                                  </a:lstStyle>
                                  <a:p>
                                    <a:pPr marL="0" marR="0" indent="0" algn="ctr" defTabSz="793750" rtl="0" eaLnBrk="1" fontAlgn="base" latinLnBrk="0" hangingPunct="1">
                                      <a:lnSpc>
                                        <a:spcPct val="100000"/>
                                      </a:lnSpc>
                                      <a:spcBef>
                                        <a:spcPct val="0"/>
                                      </a:spcBef>
                                      <a:spcAft>
                                        <a:spcPct val="0"/>
                                      </a:spcAft>
                                      <a:buClrTx/>
                                      <a:buSzTx/>
                                      <a:buFontTx/>
                                      <a:buNone/>
                                      <a:tabLst/>
                                    </a:pPr>
                                    <a:endParaRPr kumimoji="0" lang="el-GR" sz="1400" b="0" i="0" u="none" strike="noStrike" cap="none" normalizeH="0" baseline="0" smtClean="0">
                                      <a:ln>
                                        <a:noFill/>
                                      </a:ln>
                                      <a:solidFill>
                                        <a:schemeClr val="tx1"/>
                                      </a:solidFill>
                                      <a:effectLst/>
                                      <a:latin typeface="Times New Roman" pitchFamily="18" charset="0"/>
                                    </a:endParaRPr>
                                  </a:p>
                                </a:txBody>
                                <a:useSpRect/>
                              </a:txSp>
                            </a:sp>
                          </a:grpSp>
                        </a:grpSp>
                      </lc:lockedCanvas>
                    </a:graphicData>
                  </a:graphic>
                </wp:inline>
              </w:drawing>
            </w:r>
          </w:p>
        </w:tc>
      </w:tr>
      <w:tr w:rsidR="00867733" w:rsidRPr="007F68F4" w:rsidTr="002E717C">
        <w:trPr>
          <w:trHeight w:val="1324"/>
        </w:trPr>
        <w:tc>
          <w:tcPr>
            <w:tcW w:w="11016" w:type="dxa"/>
            <w:tcBorders>
              <w:top w:val="single" w:sz="18" w:space="0" w:color="002060"/>
              <w:left w:val="nil"/>
              <w:bottom w:val="single" w:sz="18" w:space="0" w:color="002060"/>
              <w:right w:val="nil"/>
            </w:tcBorders>
          </w:tcPr>
          <w:p w:rsidR="00BD35C1" w:rsidRPr="00C85F4B" w:rsidRDefault="00BD35C1" w:rsidP="00BD35C1">
            <w:pPr>
              <w:autoSpaceDE w:val="0"/>
              <w:autoSpaceDN w:val="0"/>
              <w:adjustRightInd w:val="0"/>
              <w:rPr>
                <w:rFonts w:ascii="Avenir Next LT Pro,Bold" w:hAnsi="Avenir Next LT Pro,Bold" w:cs="Avenir Next LT Pro,Bold"/>
                <w:b/>
                <w:bCs/>
                <w:color w:val="000000"/>
                <w:sz w:val="28"/>
                <w:szCs w:val="28"/>
                <w:lang w:val="el-GR"/>
              </w:rPr>
            </w:pPr>
            <w:r w:rsidRPr="00C85F4B">
              <w:rPr>
                <w:rFonts w:ascii="Avenir Next LT Pro,Bold" w:hAnsi="Avenir Next LT Pro,Bold" w:cs="Avenir Next LT Pro,Bold"/>
                <w:b/>
                <w:bCs/>
                <w:color w:val="000000"/>
                <w:sz w:val="28"/>
                <w:szCs w:val="28"/>
                <w:lang w:val="el-GR"/>
              </w:rPr>
              <w:t>Ιστολόγιο</w:t>
            </w:r>
          </w:p>
          <w:p w:rsidR="00B02719" w:rsidRDefault="00BD35C1" w:rsidP="00C957A1">
            <w:pPr>
              <w:autoSpaceDE w:val="0"/>
              <w:autoSpaceDN w:val="0"/>
              <w:adjustRightInd w:val="0"/>
              <w:jc w:val="both"/>
              <w:rPr>
                <w:rFonts w:ascii="Times New Roman" w:hAnsi="Times New Roman"/>
                <w:lang w:val="el-GR"/>
              </w:rPr>
            </w:pPr>
            <w:r w:rsidRPr="00C85F4B">
              <w:rPr>
                <w:rFonts w:ascii="Avenir Next LT Pro" w:hAnsi="Avenir Next LT Pro" w:cs="Avenir Next LT Pro"/>
                <w:color w:val="000000"/>
                <w:sz w:val="24"/>
                <w:szCs w:val="24"/>
                <w:lang w:val="el-GR"/>
              </w:rPr>
              <w:t xml:space="preserve">Ο συνεργάτης του </w:t>
            </w:r>
            <w:r w:rsidRPr="00BE710B">
              <w:rPr>
                <w:rFonts w:ascii="Avenir Next LT Pro" w:hAnsi="Avenir Next LT Pro" w:cs="Avenir Next LT Pro"/>
                <w:color w:val="000000"/>
                <w:sz w:val="24"/>
                <w:szCs w:val="24"/>
              </w:rPr>
              <w:t>CSI</w:t>
            </w:r>
            <w:r w:rsidRPr="00C85F4B">
              <w:rPr>
                <w:rFonts w:ascii="Avenir Next LT Pro" w:hAnsi="Avenir Next LT Pro" w:cs="Avenir Next LT Pro"/>
                <w:color w:val="000000"/>
                <w:sz w:val="24"/>
                <w:szCs w:val="24"/>
                <w:lang w:val="el-GR"/>
              </w:rPr>
              <w:t>-</w:t>
            </w:r>
            <w:r w:rsidRPr="00BE710B">
              <w:rPr>
                <w:rFonts w:ascii="Avenir Next LT Pro" w:hAnsi="Avenir Next LT Pro" w:cs="Avenir Next LT Pro"/>
                <w:color w:val="000000"/>
                <w:sz w:val="24"/>
                <w:szCs w:val="24"/>
              </w:rPr>
              <w:t>COP</w:t>
            </w:r>
            <w:r w:rsidR="007F68F4">
              <w:rPr>
                <w:rFonts w:ascii="Times New Roman" w:hAnsi="Times New Roman" w:cs="Avenir Next LT Pro"/>
                <w:color w:val="000000"/>
                <w:sz w:val="24"/>
                <w:szCs w:val="24"/>
                <w:lang w:val="el-GR"/>
              </w:rPr>
              <w:t xml:space="preserve"> </w:t>
            </w:r>
            <w:r w:rsidRPr="00BE710B">
              <w:rPr>
                <w:rFonts w:ascii="Avenir Next LT Pro" w:hAnsi="Avenir Next LT Pro" w:cs="Avenir Next LT Pro"/>
                <w:color w:val="000000"/>
                <w:sz w:val="24"/>
                <w:szCs w:val="24"/>
              </w:rPr>
              <w:t>NaTE</w:t>
            </w:r>
            <w:r w:rsidRPr="00C85F4B">
              <w:rPr>
                <w:rFonts w:ascii="Avenir Next LT Pro" w:hAnsi="Avenir Next LT Pro" w:cs="Avenir Next LT Pro"/>
                <w:color w:val="000000"/>
                <w:sz w:val="24"/>
                <w:szCs w:val="24"/>
                <w:lang w:val="el-GR"/>
              </w:rPr>
              <w:t>, δημοσίευσε στο ιστολόγιο σχετικά με την</w:t>
            </w:r>
            <w:r w:rsidR="007F68F4">
              <w:rPr>
                <w:rFonts w:ascii="Times New Roman" w:hAnsi="Times New Roman" w:cs="Avenir Next LT Pro"/>
                <w:color w:val="000000"/>
                <w:sz w:val="24"/>
                <w:szCs w:val="24"/>
                <w:lang w:val="el-GR"/>
              </w:rPr>
              <w:t xml:space="preserve"> </w:t>
            </w:r>
            <w:r w:rsidR="00C957A1" w:rsidRPr="00C85F4B">
              <w:rPr>
                <w:rFonts w:ascii="Avenir Next LT Pro" w:hAnsi="Avenir Next LT Pro" w:cs="Avenir Next LT Pro"/>
                <w:color w:val="000000"/>
                <w:sz w:val="24"/>
                <w:szCs w:val="24"/>
                <w:lang w:val="el-GR"/>
              </w:rPr>
              <w:t xml:space="preserve">Ημέρα των Κοριτσιών στην Ουγγαρία </w:t>
            </w:r>
            <w:r w:rsidRPr="00C85F4B">
              <w:rPr>
                <w:rFonts w:ascii="Avenir Next LT Pro" w:hAnsi="Avenir Next LT Pro" w:cs="Avenir Next LT Pro"/>
                <w:color w:val="000000"/>
                <w:sz w:val="24"/>
                <w:szCs w:val="24"/>
                <w:lang w:val="el-GR"/>
              </w:rPr>
              <w:t>(</w:t>
            </w:r>
            <w:hyperlink r:id="rId29" w:history="1">
              <w:r w:rsidRPr="00C85F4B">
                <w:rPr>
                  <w:rStyle w:val="-"/>
                  <w:sz w:val="24"/>
                  <w:szCs w:val="28"/>
                  <w:lang w:val="el-GR"/>
                </w:rPr>
                <w:t xml:space="preserve">2020 </w:t>
              </w:r>
              <w:r w:rsidRPr="00215C8D">
                <w:rPr>
                  <w:rStyle w:val="-"/>
                  <w:sz w:val="24"/>
                  <w:szCs w:val="28"/>
                </w:rPr>
                <w:t>Girls</w:t>
              </w:r>
              <w:r w:rsidRPr="00C85F4B">
                <w:rPr>
                  <w:rStyle w:val="-"/>
                  <w:sz w:val="24"/>
                  <w:szCs w:val="28"/>
                  <w:lang w:val="el-GR"/>
                </w:rPr>
                <w:t xml:space="preserve">’ </w:t>
              </w:r>
              <w:r w:rsidRPr="00215C8D">
                <w:rPr>
                  <w:rStyle w:val="-"/>
                  <w:sz w:val="24"/>
                  <w:szCs w:val="28"/>
                </w:rPr>
                <w:t>Day</w:t>
              </w:r>
              <w:r w:rsidR="007F68F4">
                <w:rPr>
                  <w:rStyle w:val="-"/>
                  <w:rFonts w:ascii="Times New Roman" w:hAnsi="Times New Roman"/>
                  <w:sz w:val="24"/>
                  <w:szCs w:val="28"/>
                  <w:lang w:val="el-GR"/>
                </w:rPr>
                <w:t xml:space="preserve"> </w:t>
              </w:r>
              <w:r w:rsidRPr="00215C8D">
                <w:rPr>
                  <w:rStyle w:val="-"/>
                  <w:sz w:val="24"/>
                  <w:szCs w:val="28"/>
                </w:rPr>
                <w:t>in</w:t>
              </w:r>
              <w:r w:rsidR="007F68F4">
                <w:rPr>
                  <w:rStyle w:val="-"/>
                  <w:rFonts w:ascii="Times New Roman" w:hAnsi="Times New Roman"/>
                  <w:sz w:val="24"/>
                  <w:szCs w:val="28"/>
                  <w:lang w:val="el-GR"/>
                </w:rPr>
                <w:t xml:space="preserve"> </w:t>
              </w:r>
              <w:r w:rsidRPr="00215C8D">
                <w:rPr>
                  <w:rStyle w:val="-"/>
                  <w:sz w:val="24"/>
                  <w:szCs w:val="28"/>
                </w:rPr>
                <w:t>Hungary</w:t>
              </w:r>
            </w:hyperlink>
            <w:r>
              <w:rPr>
                <w:rFonts w:ascii="Times New Roman" w:hAnsi="Times New Roman" w:cs="Avenir Next LT Pro"/>
                <w:color w:val="0000FF"/>
                <w:sz w:val="24"/>
                <w:szCs w:val="24"/>
                <w:lang w:val="el-GR"/>
              </w:rPr>
              <w:t>)</w:t>
            </w:r>
            <w:r w:rsidRPr="00C85F4B">
              <w:rPr>
                <w:rFonts w:ascii="Avenir Next LT Pro" w:hAnsi="Avenir Next LT Pro" w:cs="Avenir Next LT Pro"/>
                <w:color w:val="000000"/>
                <w:sz w:val="24"/>
                <w:szCs w:val="24"/>
                <w:lang w:val="el-GR"/>
              </w:rPr>
              <w:t xml:space="preserve">. </w:t>
            </w:r>
            <w:r w:rsidRPr="00585480">
              <w:rPr>
                <w:rFonts w:ascii="Avenir Next LT Pro" w:hAnsi="Avenir Next LT Pro" w:cs="Avenir Next LT Pro"/>
                <w:color w:val="000000"/>
                <w:sz w:val="24"/>
                <w:szCs w:val="24"/>
                <w:lang w:val="el-GR"/>
              </w:rPr>
              <w:t>Μπορείτε να διαβάσετε τη δημοσίευση εδώ:</w:t>
            </w:r>
            <w:hyperlink r:id="rId30" w:history="1">
              <w:r w:rsidRPr="0044575C">
                <w:rPr>
                  <w:rStyle w:val="-"/>
                  <w:sz w:val="24"/>
                  <w:szCs w:val="28"/>
                </w:rPr>
                <w:t>https</w:t>
              </w:r>
              <w:r w:rsidRPr="00585480">
                <w:rPr>
                  <w:rStyle w:val="-"/>
                  <w:sz w:val="24"/>
                  <w:szCs w:val="28"/>
                  <w:lang w:val="el-GR"/>
                </w:rPr>
                <w:t>://</w:t>
              </w:r>
              <w:r w:rsidRPr="0044575C">
                <w:rPr>
                  <w:rStyle w:val="-"/>
                  <w:sz w:val="24"/>
                  <w:szCs w:val="28"/>
                </w:rPr>
                <w:t>bit</w:t>
              </w:r>
              <w:r w:rsidRPr="00585480">
                <w:rPr>
                  <w:rStyle w:val="-"/>
                  <w:sz w:val="24"/>
                  <w:szCs w:val="28"/>
                  <w:lang w:val="el-GR"/>
                </w:rPr>
                <w:t>.</w:t>
              </w:r>
              <w:r w:rsidRPr="0044575C">
                <w:rPr>
                  <w:rStyle w:val="-"/>
                  <w:sz w:val="24"/>
                  <w:szCs w:val="28"/>
                </w:rPr>
                <w:t>ly</w:t>
              </w:r>
              <w:r w:rsidRPr="00585480">
                <w:rPr>
                  <w:rStyle w:val="-"/>
                  <w:sz w:val="24"/>
                  <w:szCs w:val="28"/>
                  <w:lang w:val="el-GR"/>
                </w:rPr>
                <w:t>/3</w:t>
              </w:r>
              <w:r w:rsidRPr="0044575C">
                <w:rPr>
                  <w:rStyle w:val="-"/>
                  <w:sz w:val="24"/>
                  <w:szCs w:val="28"/>
                </w:rPr>
                <w:t>biisj</w:t>
              </w:r>
              <w:r w:rsidRPr="00585480">
                <w:rPr>
                  <w:rStyle w:val="-"/>
                  <w:sz w:val="24"/>
                  <w:szCs w:val="28"/>
                  <w:lang w:val="el-GR"/>
                </w:rPr>
                <w:t>3</w:t>
              </w:r>
            </w:hyperlink>
          </w:p>
          <w:p w:rsidR="002E717C" w:rsidRPr="002E717C" w:rsidRDefault="002E717C" w:rsidP="00C957A1">
            <w:pPr>
              <w:autoSpaceDE w:val="0"/>
              <w:autoSpaceDN w:val="0"/>
              <w:adjustRightInd w:val="0"/>
              <w:jc w:val="both"/>
              <w:rPr>
                <w:rFonts w:ascii="Times New Roman" w:hAnsi="Times New Roman"/>
                <w:lang w:val="el-GR"/>
              </w:rPr>
            </w:pPr>
          </w:p>
        </w:tc>
      </w:tr>
      <w:tr w:rsidR="002E717C" w:rsidRPr="00FB7495" w:rsidTr="002E717C">
        <w:trPr>
          <w:trHeight w:val="10726"/>
        </w:trPr>
        <w:tc>
          <w:tcPr>
            <w:tcW w:w="11016" w:type="dxa"/>
            <w:tcBorders>
              <w:top w:val="single" w:sz="18" w:space="0" w:color="002060"/>
              <w:left w:val="nil"/>
              <w:bottom w:val="single" w:sz="18" w:space="0" w:color="002060"/>
              <w:right w:val="nil"/>
            </w:tcBorders>
          </w:tcPr>
          <w:p w:rsidR="002E717C" w:rsidRPr="00C85F4B" w:rsidRDefault="002E717C" w:rsidP="002E717C">
            <w:pPr>
              <w:autoSpaceDE w:val="0"/>
              <w:autoSpaceDN w:val="0"/>
              <w:adjustRightInd w:val="0"/>
              <w:jc w:val="both"/>
              <w:rPr>
                <w:rFonts w:ascii="Avenir Next LT Pro" w:hAnsi="Avenir Next LT Pro" w:cs="Avenir Next LT Pro"/>
                <w:sz w:val="24"/>
                <w:szCs w:val="24"/>
                <w:lang w:val="el-GR"/>
              </w:rPr>
            </w:pPr>
            <w:r w:rsidRPr="00C85F4B">
              <w:rPr>
                <w:rFonts w:ascii="Avenir Next LT Pro,Bold" w:hAnsi="Avenir Next LT Pro,Bold" w:cs="Avenir Next LT Pro,Bold"/>
                <w:b/>
                <w:bCs/>
                <w:color w:val="000000"/>
                <w:sz w:val="28"/>
                <w:szCs w:val="28"/>
                <w:lang w:val="el-GR"/>
              </w:rPr>
              <w:lastRenderedPageBreak/>
              <w:t xml:space="preserve">Επιστήμη των Πολιτών και η </w:t>
            </w:r>
            <w:r w:rsidR="00585480" w:rsidRPr="00C85F4B">
              <w:rPr>
                <w:rFonts w:ascii="Avenir Next LT Pro,Bold" w:hAnsi="Avenir Next LT Pro,Bold" w:cs="Avenir Next LT Pro,Bold"/>
                <w:b/>
                <w:bCs/>
                <w:color w:val="000000"/>
                <w:sz w:val="28"/>
                <w:szCs w:val="28"/>
                <w:lang w:val="el-GR"/>
              </w:rPr>
              <w:t xml:space="preserve">Νέα </w:t>
            </w:r>
            <w:r w:rsidRPr="00C85F4B">
              <w:rPr>
                <w:rFonts w:ascii="Avenir Next LT Pro,Bold" w:hAnsi="Avenir Next LT Pro,Bold" w:cs="Avenir Next LT Pro,Bold"/>
                <w:b/>
                <w:bCs/>
                <w:color w:val="000000"/>
                <w:sz w:val="28"/>
                <w:szCs w:val="28"/>
                <w:lang w:val="el-GR"/>
              </w:rPr>
              <w:t>Πράσινη Συμφωνία της ΕΕ</w:t>
            </w:r>
          </w:p>
          <w:p w:rsidR="002E717C" w:rsidRPr="00C85F4B" w:rsidRDefault="002E717C" w:rsidP="002E717C">
            <w:pPr>
              <w:autoSpaceDE w:val="0"/>
              <w:autoSpaceDN w:val="0"/>
              <w:adjustRightInd w:val="0"/>
              <w:jc w:val="both"/>
              <w:rPr>
                <w:rFonts w:ascii="Avenir Next LT Pro,Bold" w:hAnsi="Avenir Next LT Pro,Bold" w:cs="Avenir Next LT Pro,Bold"/>
                <w:b/>
                <w:bCs/>
                <w:color w:val="000000"/>
                <w:sz w:val="24"/>
                <w:szCs w:val="24"/>
                <w:lang w:val="el-GR"/>
              </w:rPr>
            </w:pPr>
            <w:r w:rsidRPr="00C85F4B">
              <w:rPr>
                <w:rFonts w:ascii="Avenir Next LT Pro,Bold" w:hAnsi="Avenir Next LT Pro,Bold" w:cs="Avenir Next LT Pro,Bold"/>
                <w:b/>
                <w:bCs/>
                <w:color w:val="000000"/>
                <w:sz w:val="24"/>
                <w:szCs w:val="24"/>
                <w:lang w:val="el-GR"/>
              </w:rPr>
              <w:t>Σ</w:t>
            </w:r>
            <w:r w:rsidR="00585480">
              <w:rPr>
                <w:rFonts w:ascii="Avenir Next LT Pro,Bold" w:hAnsi="Avenir Next LT Pro,Bold" w:cs="Avenir Next LT Pro,Bold"/>
                <w:b/>
                <w:bCs/>
                <w:color w:val="000000"/>
                <w:sz w:val="24"/>
                <w:szCs w:val="24"/>
                <w:lang w:val="el-GR"/>
              </w:rPr>
              <w:t>υνεισφορά από την</w:t>
            </w:r>
            <w:r w:rsidRPr="00C85F4B">
              <w:rPr>
                <w:rFonts w:ascii="Avenir Next LT Pro,Bold" w:hAnsi="Avenir Next LT Pro,Bold" w:cs="Avenir Next LT Pro,Bold"/>
                <w:b/>
                <w:bCs/>
                <w:color w:val="000000"/>
                <w:sz w:val="24"/>
                <w:szCs w:val="24"/>
                <w:lang w:val="el-GR"/>
              </w:rPr>
              <w:t xml:space="preserve"> Κωνσταντίνα Λάνταβου, Πανεπιστήμιο Πατρών: Ελλάδα</w:t>
            </w:r>
          </w:p>
          <w:p w:rsidR="002E717C" w:rsidRDefault="00585480" w:rsidP="002E717C">
            <w:pPr>
              <w:autoSpaceDE w:val="0"/>
              <w:autoSpaceDN w:val="0"/>
              <w:adjustRightInd w:val="0"/>
              <w:jc w:val="both"/>
              <w:rPr>
                <w:rFonts w:ascii="Times New Roman" w:hAnsi="Times New Roman" w:cs="Avenir Next LT Pro"/>
                <w:color w:val="000000"/>
                <w:sz w:val="24"/>
                <w:szCs w:val="24"/>
                <w:lang w:val="el-GR"/>
              </w:rPr>
            </w:pPr>
            <w:r>
              <w:rPr>
                <w:rFonts w:ascii="Avenir Next LT Pro" w:hAnsi="Avenir Next LT Pro" w:cs="Avenir Next LT Pro"/>
                <w:color w:val="000000"/>
                <w:sz w:val="24"/>
                <w:szCs w:val="24"/>
                <w:lang w:val="el-GR"/>
              </w:rPr>
              <w:t xml:space="preserve">Η </w:t>
            </w:r>
            <w:r w:rsidRPr="00AD24AA">
              <w:rPr>
                <w:rFonts w:ascii="Avenir Next LT Pro" w:hAnsi="Avenir Next LT Pro" w:cs="Avenir Next LT Pro"/>
                <w:color w:val="000000"/>
                <w:sz w:val="24"/>
                <w:szCs w:val="24"/>
                <w:lang w:val="el-GR"/>
              </w:rPr>
              <w:t>Ε</w:t>
            </w:r>
            <w:r w:rsidR="002E717C" w:rsidRPr="00C85F4B">
              <w:rPr>
                <w:rFonts w:ascii="Avenir Next LT Pro" w:hAnsi="Avenir Next LT Pro" w:cs="Avenir Next LT Pro"/>
                <w:color w:val="000000"/>
                <w:sz w:val="24"/>
                <w:szCs w:val="24"/>
                <w:lang w:val="el-GR"/>
              </w:rPr>
              <w:t xml:space="preserve">πιστήμη των Πολιτών κερδίζει μεγάλη αναγνώριση στον τομέα της έρευνας, της καινοτομίας, όπως επίσης και της χάραξης πολιτικής. Η ενδυνάμωση και η </w:t>
            </w:r>
            <w:r w:rsidR="00AD24AA" w:rsidRPr="00AD24AA">
              <w:rPr>
                <w:rFonts w:ascii="Avenir Next LT Pro" w:hAnsi="Avenir Next LT Pro" w:cs="Avenir Next LT Pro"/>
                <w:color w:val="000000"/>
                <w:sz w:val="24"/>
                <w:szCs w:val="24"/>
                <w:lang w:val="el-GR"/>
              </w:rPr>
              <w:t>συμμετοχή</w:t>
            </w:r>
            <w:r w:rsidR="002E717C" w:rsidRPr="00C85F4B">
              <w:rPr>
                <w:rFonts w:ascii="Avenir Next LT Pro" w:hAnsi="Avenir Next LT Pro" w:cs="Avenir Next LT Pro"/>
                <w:color w:val="000000"/>
                <w:sz w:val="24"/>
                <w:szCs w:val="24"/>
                <w:lang w:val="el-GR"/>
              </w:rPr>
              <w:t xml:space="preserve"> των πολιτών, είναι μία από τις δύο </w:t>
            </w:r>
            <w:r w:rsidR="00AD24AA" w:rsidRPr="00AD24AA">
              <w:rPr>
                <w:rFonts w:ascii="Avenir Next LT Pro" w:hAnsi="Avenir Next LT Pro" w:cs="Avenir Next LT Pro"/>
                <w:color w:val="000000"/>
                <w:sz w:val="24"/>
                <w:szCs w:val="24"/>
                <w:lang w:val="el-GR"/>
              </w:rPr>
              <w:t>οριζόντιες</w:t>
            </w:r>
            <w:r w:rsidR="002E717C" w:rsidRPr="00C85F4B">
              <w:rPr>
                <w:rFonts w:ascii="Avenir Next LT Pro" w:hAnsi="Avenir Next LT Pro" w:cs="Avenir Next LT Pro"/>
                <w:color w:val="000000"/>
                <w:sz w:val="24"/>
                <w:szCs w:val="24"/>
                <w:lang w:val="el-GR"/>
              </w:rPr>
              <w:t xml:space="preserve"> ροές της </w:t>
            </w:r>
            <w:r w:rsidR="00AD24AA" w:rsidRPr="00AD24AA">
              <w:rPr>
                <w:rFonts w:ascii="Avenir Next LT Pro" w:hAnsi="Avenir Next LT Pro" w:cs="Avenir Next LT Pro"/>
                <w:color w:val="000000"/>
                <w:sz w:val="24"/>
                <w:szCs w:val="24"/>
                <w:lang w:val="el-GR"/>
              </w:rPr>
              <w:t xml:space="preserve">πιο πρόσφατης και </w:t>
            </w:r>
            <w:r w:rsidR="002E717C" w:rsidRPr="00C85F4B">
              <w:rPr>
                <w:rFonts w:ascii="Avenir Next LT Pro" w:hAnsi="Avenir Next LT Pro" w:cs="Avenir Next LT Pro"/>
                <w:color w:val="000000"/>
                <w:sz w:val="24"/>
                <w:szCs w:val="24"/>
                <w:lang w:val="el-GR"/>
              </w:rPr>
              <w:t>τελευταίας πρόσκλησης στα πλαίσια του προγράμματος</w:t>
            </w:r>
            <w:r w:rsidR="00AD24AA" w:rsidRPr="00AD24AA">
              <w:rPr>
                <w:rFonts w:ascii="Avenir Next LT Pro" w:hAnsi="Avenir Next LT Pro" w:cs="Avenir Next LT Pro"/>
                <w:color w:val="000000"/>
                <w:sz w:val="24"/>
                <w:szCs w:val="24"/>
                <w:lang w:val="el-GR"/>
              </w:rPr>
              <w:t xml:space="preserve">-πλαισίου </w:t>
            </w:r>
            <w:r w:rsidR="002E717C" w:rsidRPr="00AD24AA">
              <w:rPr>
                <w:rFonts w:ascii="Avenir Next LT Pro" w:hAnsi="Avenir Next LT Pro" w:cs="Avenir Next LT Pro"/>
                <w:color w:val="000000"/>
                <w:sz w:val="24"/>
                <w:szCs w:val="24"/>
                <w:lang w:val="el-GR"/>
              </w:rPr>
              <w:t>Horizon</w:t>
            </w:r>
            <w:r w:rsidR="002E717C" w:rsidRPr="00C85F4B">
              <w:rPr>
                <w:rFonts w:ascii="Avenir Next LT Pro" w:hAnsi="Avenir Next LT Pro" w:cs="Avenir Next LT Pro"/>
                <w:color w:val="000000"/>
                <w:sz w:val="24"/>
                <w:szCs w:val="24"/>
                <w:lang w:val="el-GR"/>
              </w:rPr>
              <w:t xml:space="preserve">2020, της Ευρωπαϊκής Πράσινης Συμφωνίας. </w:t>
            </w:r>
          </w:p>
          <w:p w:rsidR="002E717C" w:rsidRPr="00C85F4B" w:rsidRDefault="002E717C" w:rsidP="002E717C">
            <w:pPr>
              <w:autoSpaceDE w:val="0"/>
              <w:autoSpaceDN w:val="0"/>
              <w:adjustRightInd w:val="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Ο κύριος σκοπός της Ευρωπαϊκής Πράσινης Συμφωνίας είναι μια δίκα</w:t>
            </w:r>
            <w:r w:rsidR="00AD24AA">
              <w:rPr>
                <w:rFonts w:ascii="Avenir Next LT Pro" w:hAnsi="Avenir Next LT Pro" w:cs="Avenir Next LT Pro"/>
                <w:color w:val="000000"/>
                <w:sz w:val="24"/>
                <w:szCs w:val="24"/>
                <w:lang w:val="el-GR"/>
              </w:rPr>
              <w:t>ιη και βιώσιμη πράσινη μετάβαση</w:t>
            </w:r>
            <w:r w:rsidRPr="00C85F4B">
              <w:rPr>
                <w:rFonts w:ascii="Avenir Next LT Pro" w:hAnsi="Avenir Next LT Pro" w:cs="Avenir Next LT Pro"/>
                <w:color w:val="000000"/>
                <w:sz w:val="24"/>
                <w:szCs w:val="24"/>
                <w:lang w:val="el-GR"/>
              </w:rPr>
              <w:t xml:space="preserve"> σε μια Ευρώπη με </w:t>
            </w:r>
            <w:r w:rsidR="00AD24AA" w:rsidRPr="00AD24AA">
              <w:rPr>
                <w:rFonts w:ascii="Avenir Next LT Pro" w:hAnsi="Avenir Next LT Pro" w:cs="Avenir Next LT Pro" w:hint="cs"/>
                <w:color w:val="000000"/>
                <w:sz w:val="24"/>
                <w:szCs w:val="24"/>
                <w:lang w:val="el-GR"/>
              </w:rPr>
              <w:t>κλιματική</w:t>
            </w:r>
            <w:r w:rsidR="007F68F4">
              <w:rPr>
                <w:rFonts w:ascii="Times New Roman" w:hAnsi="Times New Roman" w:cs="Avenir Next LT Pro"/>
                <w:color w:val="000000"/>
                <w:sz w:val="24"/>
                <w:szCs w:val="24"/>
                <w:lang w:val="el-GR"/>
              </w:rPr>
              <w:t xml:space="preserve"> </w:t>
            </w:r>
            <w:r w:rsidR="00AD24AA" w:rsidRPr="00AD24AA">
              <w:rPr>
                <w:rFonts w:ascii="Avenir Next LT Pro" w:hAnsi="Avenir Next LT Pro" w:cs="Avenir Next LT Pro" w:hint="cs"/>
                <w:color w:val="000000"/>
                <w:sz w:val="24"/>
                <w:szCs w:val="24"/>
                <w:lang w:val="el-GR"/>
              </w:rPr>
              <w:t>ουδετερότητα</w:t>
            </w:r>
            <w:r w:rsidR="007F68F4">
              <w:rPr>
                <w:rFonts w:ascii="Times New Roman" w:hAnsi="Times New Roman" w:cs="Avenir Next LT Pro"/>
                <w:color w:val="000000"/>
                <w:sz w:val="24"/>
                <w:szCs w:val="24"/>
                <w:lang w:val="el-GR"/>
              </w:rPr>
              <w:t xml:space="preserve"> </w:t>
            </w:r>
            <w:r w:rsidRPr="00C85F4B">
              <w:rPr>
                <w:rFonts w:ascii="Avenir Next LT Pro" w:hAnsi="Avenir Next LT Pro" w:cs="Avenir Next LT Pro"/>
                <w:color w:val="000000"/>
                <w:sz w:val="24"/>
                <w:szCs w:val="24"/>
                <w:lang w:val="el-GR"/>
              </w:rPr>
              <w:t xml:space="preserve">έως το 2050, με ταυτόχρονη </w:t>
            </w:r>
            <w:r w:rsidR="00AD24AA" w:rsidRPr="00AD24AA">
              <w:rPr>
                <w:rFonts w:ascii="Avenir Next LT Pro" w:hAnsi="Avenir Next LT Pro" w:cs="Avenir Next LT Pro"/>
                <w:color w:val="000000"/>
                <w:sz w:val="24"/>
                <w:szCs w:val="24"/>
                <w:lang w:val="el-GR"/>
              </w:rPr>
              <w:t>συμμετοχή</w:t>
            </w:r>
            <w:r w:rsidRPr="00C85F4B">
              <w:rPr>
                <w:rFonts w:ascii="Avenir Next LT Pro" w:hAnsi="Avenir Next LT Pro" w:cs="Avenir Next LT Pro"/>
                <w:color w:val="000000"/>
                <w:sz w:val="24"/>
                <w:szCs w:val="24"/>
                <w:lang w:val="el-GR"/>
              </w:rPr>
              <w:t xml:space="preserve"> τ</w:t>
            </w:r>
            <w:r w:rsidR="00AD24AA">
              <w:rPr>
                <w:rFonts w:ascii="Avenir Next LT Pro" w:hAnsi="Avenir Next LT Pro" w:cs="Avenir Next LT Pro"/>
                <w:color w:val="000000"/>
                <w:sz w:val="24"/>
                <w:szCs w:val="24"/>
                <w:lang w:val="el-GR"/>
              </w:rPr>
              <w:t>ης κοινωνίας των πολιτών και ενδυνάμωση των πολιτ</w:t>
            </w:r>
            <w:r w:rsidR="00AD24AA" w:rsidRPr="00AD24AA">
              <w:rPr>
                <w:rFonts w:ascii="Avenir Next LT Pro" w:hAnsi="Avenir Next LT Pro" w:cs="Avenir Next LT Pro"/>
                <w:color w:val="000000"/>
                <w:sz w:val="24"/>
                <w:szCs w:val="24"/>
                <w:lang w:val="el-GR"/>
              </w:rPr>
              <w:t>ών</w:t>
            </w:r>
            <w:r w:rsidRPr="00C85F4B">
              <w:rPr>
                <w:rFonts w:ascii="Avenir Next LT Pro" w:hAnsi="Avenir Next LT Pro" w:cs="Avenir Next LT Pro"/>
                <w:color w:val="000000"/>
                <w:sz w:val="24"/>
                <w:szCs w:val="24"/>
                <w:lang w:val="el-GR"/>
              </w:rPr>
              <w:t xml:space="preserve">. </w:t>
            </w:r>
          </w:p>
          <w:p w:rsidR="00AD24AA" w:rsidRPr="00AD24AA" w:rsidRDefault="002E717C" w:rsidP="002E717C">
            <w:pPr>
              <w:autoSpaceDE w:val="0"/>
              <w:autoSpaceDN w:val="0"/>
              <w:adjustRightInd w:val="0"/>
              <w:jc w:val="both"/>
              <w:rPr>
                <w:rFonts w:ascii="Avenir Next LT Pro" w:hAnsi="Avenir Next LT Pro" w:cs="Avenir Next LT Pro"/>
                <w:color w:val="000000"/>
                <w:sz w:val="24"/>
                <w:szCs w:val="24"/>
                <w:lang w:val="el-GR"/>
              </w:rPr>
            </w:pPr>
            <w:r w:rsidRPr="00C85F4B">
              <w:rPr>
                <w:rFonts w:ascii="Avenir Next LT Pro" w:hAnsi="Avenir Next LT Pro" w:cs="Avenir Next LT Pro"/>
                <w:color w:val="000000"/>
                <w:sz w:val="24"/>
                <w:szCs w:val="24"/>
                <w:lang w:val="el-GR"/>
              </w:rPr>
              <w:t>Παραθέτοντας</w:t>
            </w:r>
            <w:r w:rsidR="00AD24AA" w:rsidRPr="00AD24AA">
              <w:rPr>
                <w:rFonts w:ascii="Avenir Next LT Pro" w:hAnsi="Avenir Next LT Pro" w:cs="Avenir Next LT Pro"/>
                <w:color w:val="000000"/>
                <w:sz w:val="24"/>
                <w:szCs w:val="24"/>
                <w:lang w:val="el-GR"/>
              </w:rPr>
              <w:t xml:space="preserve"> τα λόγια της </w:t>
            </w:r>
            <w:r w:rsidR="00AD24AA" w:rsidRPr="00C85F4B">
              <w:rPr>
                <w:rFonts w:ascii="Avenir Next LT Pro" w:hAnsi="Avenir Next LT Pro" w:cs="Avenir Next LT Pro"/>
                <w:color w:val="000000"/>
                <w:sz w:val="24"/>
                <w:szCs w:val="24"/>
                <w:lang w:val="el-GR"/>
              </w:rPr>
              <w:t xml:space="preserve">Προέδρου </w:t>
            </w:r>
            <w:r w:rsidR="00AD24AA" w:rsidRPr="00AD24AA">
              <w:rPr>
                <w:rFonts w:ascii="Avenir Next LT Pro" w:hAnsi="Avenir Next LT Pro" w:cs="Avenir Next LT Pro"/>
                <w:color w:val="000000"/>
                <w:sz w:val="24"/>
                <w:szCs w:val="24"/>
                <w:lang w:val="el-GR"/>
              </w:rPr>
              <w:t>Ursula</w:t>
            </w:r>
            <w:r w:rsidR="007F68F4">
              <w:rPr>
                <w:rFonts w:ascii="Times New Roman" w:hAnsi="Times New Roman" w:cs="Avenir Next LT Pro"/>
                <w:color w:val="000000"/>
                <w:sz w:val="24"/>
                <w:szCs w:val="24"/>
                <w:lang w:val="el-GR"/>
              </w:rPr>
              <w:t xml:space="preserve"> </w:t>
            </w:r>
            <w:r w:rsidR="00AD24AA" w:rsidRPr="00AD24AA">
              <w:rPr>
                <w:rFonts w:ascii="Avenir Next LT Pro" w:hAnsi="Avenir Next LT Pro" w:cs="Avenir Next LT Pro"/>
                <w:color w:val="000000"/>
                <w:sz w:val="24"/>
                <w:szCs w:val="24"/>
                <w:lang w:val="el-GR"/>
              </w:rPr>
              <w:t>Vonder</w:t>
            </w:r>
            <w:r w:rsidR="007F68F4">
              <w:rPr>
                <w:rFonts w:ascii="Times New Roman" w:hAnsi="Times New Roman" w:cs="Avenir Next LT Pro"/>
                <w:color w:val="000000"/>
                <w:sz w:val="24"/>
                <w:szCs w:val="24"/>
                <w:lang w:val="el-GR"/>
              </w:rPr>
              <w:t xml:space="preserve"> </w:t>
            </w:r>
            <w:r w:rsidR="00AD24AA" w:rsidRPr="00AD24AA">
              <w:rPr>
                <w:rFonts w:ascii="Avenir Next LT Pro" w:hAnsi="Avenir Next LT Pro" w:cs="Avenir Next LT Pro"/>
                <w:color w:val="000000"/>
                <w:sz w:val="24"/>
                <w:szCs w:val="24"/>
                <w:lang w:val="el-GR"/>
              </w:rPr>
              <w:t>Leyen</w:t>
            </w:r>
            <w:r w:rsidR="00AD24AA" w:rsidRPr="00185E57">
              <w:rPr>
                <w:rFonts w:ascii="Avenir Next LT Pro" w:hAnsi="Avenir Next LT Pro" w:cs="Avenir Next LT Pro"/>
                <w:color w:val="000000"/>
                <w:sz w:val="24"/>
                <w:szCs w:val="24"/>
                <w:vertAlign w:val="superscript"/>
                <w:lang w:val="el-GR"/>
              </w:rPr>
              <w:t>1</w:t>
            </w:r>
            <w:r w:rsidR="009849FD">
              <w:rPr>
                <w:rFonts w:ascii="Times New Roman" w:hAnsi="Times New Roman" w:cs="Avenir Next LT Pro"/>
                <w:color w:val="000000"/>
                <w:sz w:val="24"/>
                <w:szCs w:val="24"/>
                <w:vertAlign w:val="superscript"/>
                <w:lang w:val="el-GR"/>
              </w:rPr>
              <w:t xml:space="preserve"> </w:t>
            </w:r>
            <w:r w:rsidRPr="00C85F4B">
              <w:rPr>
                <w:rFonts w:ascii="Avenir Next LT Pro" w:hAnsi="Avenir Next LT Pro" w:cs="Avenir Next LT Pro"/>
                <w:color w:val="000000"/>
                <w:sz w:val="24"/>
                <w:szCs w:val="24"/>
                <w:lang w:val="el-GR"/>
              </w:rPr>
              <w:t xml:space="preserve">από την ομιλία της </w:t>
            </w:r>
            <w:r w:rsidR="00AD24AA" w:rsidRPr="00AD24AA">
              <w:rPr>
                <w:rFonts w:ascii="Avenir Next LT Pro" w:hAnsi="Avenir Next LT Pro" w:cs="Avenir Next LT Pro"/>
                <w:color w:val="000000"/>
                <w:sz w:val="24"/>
                <w:szCs w:val="24"/>
                <w:lang w:val="el-GR"/>
              </w:rPr>
              <w:t xml:space="preserve">κατά </w:t>
            </w:r>
            <w:r w:rsidRPr="00C85F4B">
              <w:rPr>
                <w:rFonts w:ascii="Avenir Next LT Pro" w:hAnsi="Avenir Next LT Pro" w:cs="Avenir Next LT Pro"/>
                <w:color w:val="000000"/>
                <w:sz w:val="24"/>
                <w:szCs w:val="24"/>
                <w:lang w:val="el-GR"/>
              </w:rPr>
              <w:t xml:space="preserve">την παρουσίαση του </w:t>
            </w:r>
            <w:r w:rsidRPr="00AD24AA">
              <w:rPr>
                <w:rFonts w:ascii="Avenir Next LT Pro" w:hAnsi="Avenir Next LT Pro" w:cs="Avenir Next LT Pro"/>
                <w:color w:val="000000"/>
                <w:sz w:val="24"/>
                <w:szCs w:val="24"/>
                <w:lang w:val="el-GR"/>
              </w:rPr>
              <w:t>EUGDC</w:t>
            </w:r>
            <w:r w:rsidRPr="00C85F4B">
              <w:rPr>
                <w:rFonts w:ascii="Avenir Next LT Pro" w:hAnsi="Avenir Next LT Pro" w:cs="Avenir Next LT Pro"/>
                <w:color w:val="000000"/>
                <w:sz w:val="24"/>
                <w:szCs w:val="24"/>
                <w:lang w:val="el-GR"/>
              </w:rPr>
              <w:t>: «Μπορούμε όλοι να συμμετ</w:t>
            </w:r>
            <w:r w:rsidR="00AD24AA" w:rsidRPr="00AD24AA">
              <w:rPr>
                <w:rFonts w:ascii="Avenir Next LT Pro" w:hAnsi="Avenir Next LT Pro" w:cs="Avenir Next LT Pro"/>
                <w:color w:val="000000"/>
                <w:sz w:val="24"/>
                <w:szCs w:val="24"/>
                <w:lang w:val="el-GR"/>
              </w:rPr>
              <w:t>άσ</w:t>
            </w:r>
            <w:r w:rsidRPr="00C85F4B">
              <w:rPr>
                <w:rFonts w:ascii="Avenir Next LT Pro" w:hAnsi="Avenir Next LT Pro" w:cs="Avenir Next LT Pro"/>
                <w:color w:val="000000"/>
                <w:sz w:val="24"/>
                <w:szCs w:val="24"/>
                <w:lang w:val="el-GR"/>
              </w:rPr>
              <w:t xml:space="preserve">χουμε στη μετάβαση και μπορούμε όλοι να επωφεληθούμε από τις ευκαιρίες». </w:t>
            </w:r>
          </w:p>
          <w:p w:rsidR="00AD24AA" w:rsidRPr="00540DC8" w:rsidRDefault="002E717C" w:rsidP="002E717C">
            <w:pPr>
              <w:autoSpaceDE w:val="0"/>
              <w:autoSpaceDN w:val="0"/>
              <w:adjustRightInd w:val="0"/>
              <w:jc w:val="both"/>
              <w:rPr>
                <w:rFonts w:ascii="Times New Roman" w:hAnsi="Times New Roman" w:cs="Avenir Next LT Pro"/>
                <w:color w:val="000000"/>
                <w:sz w:val="24"/>
                <w:szCs w:val="24"/>
                <w:lang w:val="el-GR"/>
              </w:rPr>
            </w:pPr>
            <w:r w:rsidRPr="00C85F4B">
              <w:rPr>
                <w:rFonts w:ascii="Avenir Next LT Pro" w:hAnsi="Avenir Next LT Pro" w:cs="Avenir Next LT Pro"/>
                <w:color w:val="000000"/>
                <w:sz w:val="24"/>
                <w:szCs w:val="24"/>
                <w:lang w:val="el-GR"/>
              </w:rPr>
              <w:t xml:space="preserve">Επιπρόσθετα, η </w:t>
            </w:r>
            <w:r w:rsidRPr="00540DC8">
              <w:rPr>
                <w:rFonts w:ascii="Avenir Next LT Pro" w:hAnsi="Avenir Next LT Pro" w:cs="Avenir Next LT Pro"/>
                <w:color w:val="000000"/>
                <w:sz w:val="24"/>
                <w:szCs w:val="24"/>
                <w:lang w:val="el-GR"/>
              </w:rPr>
              <w:t>Mariya</w:t>
            </w:r>
            <w:r w:rsidR="009849FD">
              <w:rPr>
                <w:rFonts w:ascii="Times New Roman" w:hAnsi="Times New Roman" w:cs="Avenir Next LT Pro"/>
                <w:color w:val="000000"/>
                <w:sz w:val="24"/>
                <w:szCs w:val="24"/>
                <w:lang w:val="el-GR"/>
              </w:rPr>
              <w:t xml:space="preserve"> </w:t>
            </w:r>
            <w:r w:rsidRPr="00540DC8">
              <w:rPr>
                <w:rFonts w:ascii="Avenir Next LT Pro" w:hAnsi="Avenir Next LT Pro" w:cs="Avenir Next LT Pro"/>
                <w:color w:val="000000"/>
                <w:sz w:val="24"/>
                <w:szCs w:val="24"/>
                <w:lang w:val="el-GR"/>
              </w:rPr>
              <w:t>Gabriel</w:t>
            </w:r>
            <w:r w:rsidRPr="00185E57">
              <w:rPr>
                <w:rFonts w:ascii="Avenir Next LT Pro" w:hAnsi="Avenir Next LT Pro" w:cs="Avenir Next LT Pro"/>
                <w:color w:val="000000"/>
                <w:sz w:val="24"/>
                <w:szCs w:val="24"/>
                <w:vertAlign w:val="superscript"/>
                <w:lang w:val="el-GR"/>
              </w:rPr>
              <w:t>2</w:t>
            </w:r>
            <w:r w:rsidRPr="00C85F4B">
              <w:rPr>
                <w:rFonts w:ascii="Avenir Next LT Pro" w:hAnsi="Avenir Next LT Pro" w:cs="Avenir Next LT Pro"/>
                <w:color w:val="000000"/>
                <w:sz w:val="24"/>
                <w:szCs w:val="24"/>
                <w:lang w:val="el-GR"/>
              </w:rPr>
              <w:t>, Επίτροπος για την Καινοτομία, την Έρευνα, τον Πολιτισμό, την Εκπαίδευση και τη Νεολαία είπε: «</w:t>
            </w:r>
            <w:r w:rsidR="00AD24AA" w:rsidRPr="00AD24AA">
              <w:rPr>
                <w:rFonts w:ascii="Avenir Next LT Pro" w:hAnsi="Avenir Next LT Pro" w:cs="Avenir Next LT Pro"/>
                <w:color w:val="000000"/>
                <w:sz w:val="24"/>
                <w:szCs w:val="24"/>
                <w:lang w:val="el-GR"/>
              </w:rPr>
              <w:t xml:space="preserve">Καθώς </w:t>
            </w:r>
            <w:r w:rsidRPr="00C85F4B">
              <w:rPr>
                <w:rFonts w:ascii="Avenir Next LT Pro" w:hAnsi="Avenir Next LT Pro" w:cs="Avenir Next LT Pro"/>
                <w:color w:val="000000"/>
                <w:sz w:val="24"/>
                <w:szCs w:val="24"/>
                <w:lang w:val="el-GR"/>
              </w:rPr>
              <w:t xml:space="preserve">δεν θέλουμε να μείνει </w:t>
            </w:r>
            <w:r w:rsidR="00AD24AA" w:rsidRPr="00AD24AA">
              <w:rPr>
                <w:rFonts w:ascii="Avenir Next LT Pro" w:hAnsi="Avenir Next LT Pro" w:cs="Avenir Next LT Pro"/>
                <w:color w:val="000000"/>
                <w:sz w:val="24"/>
                <w:szCs w:val="24"/>
                <w:lang w:val="el-GR"/>
              </w:rPr>
              <w:t xml:space="preserve">κανείς </w:t>
            </w:r>
            <w:r w:rsidRPr="00C85F4B">
              <w:rPr>
                <w:rFonts w:ascii="Avenir Next LT Pro" w:hAnsi="Avenir Next LT Pro" w:cs="Avenir Next LT Pro"/>
                <w:color w:val="000000"/>
                <w:sz w:val="24"/>
                <w:szCs w:val="24"/>
                <w:lang w:val="el-GR"/>
              </w:rPr>
              <w:t xml:space="preserve">πίσω σε αυτόν τον συστημικό μετασχηματισμό, </w:t>
            </w:r>
            <w:r w:rsidR="00AD24AA" w:rsidRPr="00540DC8">
              <w:rPr>
                <w:rFonts w:ascii="Avenir Next LT Pro" w:hAnsi="Avenir Next LT Pro" w:cs="Avenir Next LT Pro"/>
                <w:color w:val="000000"/>
                <w:sz w:val="24"/>
                <w:szCs w:val="24"/>
                <w:lang w:val="el-GR"/>
              </w:rPr>
              <w:t xml:space="preserve">ανακοινώνουμε </w:t>
            </w:r>
            <w:r w:rsidR="00AD24AA">
              <w:rPr>
                <w:rFonts w:ascii="Avenir Next LT Pro" w:hAnsi="Avenir Next LT Pro" w:cs="Avenir Next LT Pro"/>
                <w:color w:val="000000"/>
                <w:sz w:val="24"/>
                <w:szCs w:val="24"/>
                <w:lang w:val="el-GR"/>
              </w:rPr>
              <w:t xml:space="preserve">συγκεκριμένες δράσεις </w:t>
            </w:r>
            <w:r w:rsidR="00AD24AA" w:rsidRPr="00540DC8">
              <w:rPr>
                <w:rFonts w:ascii="Avenir Next LT Pro" w:hAnsi="Avenir Next LT Pro" w:cs="Avenir Next LT Pro"/>
                <w:color w:val="000000"/>
                <w:sz w:val="24"/>
                <w:szCs w:val="24"/>
                <w:lang w:val="el-GR"/>
              </w:rPr>
              <w:t xml:space="preserve">ώστε να συνεργαστούμε με τους πολίτες </w:t>
            </w:r>
            <w:r w:rsidRPr="00C85F4B">
              <w:rPr>
                <w:rFonts w:ascii="Avenir Next LT Pro" w:hAnsi="Avenir Next LT Pro" w:cs="Avenir Next LT Pro"/>
                <w:color w:val="000000"/>
                <w:sz w:val="24"/>
                <w:szCs w:val="24"/>
                <w:lang w:val="el-GR"/>
              </w:rPr>
              <w:t>με νέους τρόπους</w:t>
            </w:r>
            <w:r w:rsidR="00AD24AA" w:rsidRPr="00540DC8">
              <w:rPr>
                <w:rFonts w:ascii="Avenir Next LT Pro" w:hAnsi="Avenir Next LT Pro" w:cs="Avenir Next LT Pro"/>
                <w:color w:val="000000"/>
                <w:sz w:val="24"/>
                <w:szCs w:val="24"/>
                <w:lang w:val="el-GR"/>
              </w:rPr>
              <w:t xml:space="preserve">, βελτιώνοντας την </w:t>
            </w:r>
            <w:r w:rsidR="00540DC8">
              <w:rPr>
                <w:rFonts w:ascii="Avenir Next LT Pro" w:hAnsi="Avenir Next LT Pro" w:cs="Avenir Next LT Pro"/>
                <w:color w:val="000000"/>
                <w:sz w:val="24"/>
                <w:szCs w:val="24"/>
                <w:lang w:val="el-GR"/>
              </w:rPr>
              <w:t>κοινωνική συνάφεια και τ</w:t>
            </w:r>
            <w:r w:rsidR="00540DC8" w:rsidRPr="00540DC8">
              <w:rPr>
                <w:rFonts w:ascii="Avenir Next LT Pro" w:hAnsi="Avenir Next LT Pro" w:cs="Avenir Next LT Pro"/>
                <w:color w:val="000000"/>
                <w:sz w:val="24"/>
                <w:szCs w:val="24"/>
                <w:lang w:val="el-GR"/>
              </w:rPr>
              <w:t>ον κοινωνικό</w:t>
            </w:r>
            <w:r w:rsidRPr="00C85F4B">
              <w:rPr>
                <w:rFonts w:ascii="Avenir Next LT Pro" w:hAnsi="Avenir Next LT Pro" w:cs="Avenir Next LT Pro"/>
                <w:color w:val="000000"/>
                <w:sz w:val="24"/>
                <w:szCs w:val="24"/>
                <w:lang w:val="el-GR"/>
              </w:rPr>
              <w:t xml:space="preserve"> αντίκτυπο". </w:t>
            </w:r>
          </w:p>
          <w:p w:rsidR="002E717C" w:rsidRDefault="002E717C" w:rsidP="002E717C">
            <w:pPr>
              <w:autoSpaceDE w:val="0"/>
              <w:autoSpaceDN w:val="0"/>
              <w:adjustRightInd w:val="0"/>
              <w:jc w:val="both"/>
              <w:rPr>
                <w:rFonts w:ascii="Times New Roman" w:hAnsi="Times New Roman" w:cs="Avenir Next LT Pro"/>
                <w:color w:val="000000"/>
                <w:sz w:val="24"/>
                <w:szCs w:val="24"/>
                <w:lang w:val="el-GR"/>
              </w:rPr>
            </w:pPr>
            <w:r w:rsidRPr="00C85F4B">
              <w:rPr>
                <w:rFonts w:ascii="Avenir Next LT Pro" w:hAnsi="Avenir Next LT Pro" w:cs="Avenir Next LT Pro"/>
                <w:color w:val="000000"/>
                <w:sz w:val="24"/>
                <w:szCs w:val="24"/>
                <w:lang w:val="el-GR"/>
              </w:rPr>
              <w:t>Περισσότερες πληροφορίες σχετικά με την Πράσινη Συμφωνία της ΕΕ μπορείτε να βρείτε στη σελίδα Ερωτήσεις / Απαντήσεις εδώ:</w:t>
            </w:r>
          </w:p>
          <w:p w:rsidR="002E717C" w:rsidRPr="00185E57" w:rsidRDefault="00032810" w:rsidP="002E717C">
            <w:pPr>
              <w:autoSpaceDE w:val="0"/>
              <w:autoSpaceDN w:val="0"/>
              <w:adjustRightInd w:val="0"/>
              <w:jc w:val="both"/>
              <w:rPr>
                <w:rStyle w:val="-"/>
                <w:sz w:val="24"/>
                <w:szCs w:val="24"/>
                <w:lang w:val="el-GR"/>
              </w:rPr>
            </w:pPr>
            <w:hyperlink r:id="rId31" w:history="1">
              <w:r w:rsidR="00185E57" w:rsidRPr="00185E57">
                <w:rPr>
                  <w:rStyle w:val="-"/>
                  <w:rFonts w:ascii="Avenir Next LT Pro" w:hAnsi="Avenir Next LT Pro" w:cs="Avenir Next LT Pro"/>
                  <w:sz w:val="24"/>
                  <w:szCs w:val="24"/>
                  <w:lang w:val="el-GR"/>
                </w:rPr>
                <w:t>https://ec.europa.eu/commi</w:t>
              </w:r>
              <w:bookmarkStart w:id="0" w:name="_GoBack"/>
              <w:bookmarkEnd w:id="0"/>
              <w:r w:rsidR="00185E57" w:rsidRPr="00185E57">
                <w:rPr>
                  <w:rStyle w:val="-"/>
                  <w:rFonts w:ascii="Avenir Next LT Pro" w:hAnsi="Avenir Next LT Pro" w:cs="Avenir Next LT Pro"/>
                  <w:sz w:val="24"/>
                  <w:szCs w:val="24"/>
                  <w:lang w:val="el-GR"/>
                </w:rPr>
                <w:t>ssion/presscorner/detail/el/QANDA_19_6690</w:t>
              </w:r>
            </w:hyperlink>
          </w:p>
          <w:p w:rsidR="002E717C" w:rsidRPr="00540DC8" w:rsidRDefault="002E717C" w:rsidP="002E717C">
            <w:pPr>
              <w:autoSpaceDE w:val="0"/>
              <w:autoSpaceDN w:val="0"/>
              <w:adjustRightInd w:val="0"/>
              <w:rPr>
                <w:rFonts w:ascii="Comic Sans MS" w:eastAsia="Times New Roman" w:hAnsi="Comic Sans MS"/>
                <w:b/>
                <w:bCs/>
                <w:i/>
                <w:iCs/>
                <w:color w:val="000000"/>
                <w:szCs w:val="20"/>
                <w:lang w:val="el-GR"/>
              </w:rPr>
            </w:pPr>
            <w:r w:rsidRPr="00540DC8">
              <w:rPr>
                <w:rFonts w:ascii="Comic Sans MS" w:eastAsia="Times New Roman" w:hAnsi="Comic Sans MS"/>
                <w:i/>
                <w:iCs/>
                <w:color w:val="000000"/>
                <w:szCs w:val="20"/>
                <w:vertAlign w:val="superscript"/>
                <w:lang w:val="el-GR"/>
              </w:rPr>
              <w:t xml:space="preserve">1 </w:t>
            </w:r>
            <w:r w:rsidRPr="00C85F4B">
              <w:rPr>
                <w:rFonts w:ascii="Comic Sans MS" w:eastAsia="Times New Roman" w:hAnsi="Comic Sans MS"/>
                <w:i/>
                <w:iCs/>
                <w:color w:val="000000"/>
                <w:szCs w:val="20"/>
                <w:lang w:val="el-GR"/>
              </w:rPr>
              <w:t xml:space="preserve">Ευρωπαϊκή </w:t>
            </w:r>
            <w:r w:rsidR="00540DC8">
              <w:rPr>
                <w:rFonts w:ascii="Comic Sans MS" w:eastAsia="Times New Roman" w:hAnsi="Comic Sans MS"/>
                <w:i/>
                <w:iCs/>
                <w:color w:val="000000"/>
                <w:szCs w:val="20"/>
                <w:lang w:val="el-GR"/>
              </w:rPr>
              <w:t>Επιτροπή</w:t>
            </w:r>
            <w:r w:rsidRPr="00C85F4B">
              <w:rPr>
                <w:rFonts w:ascii="Comic Sans MS" w:eastAsia="Times New Roman" w:hAnsi="Comic Sans MS"/>
                <w:i/>
                <w:iCs/>
                <w:color w:val="000000"/>
                <w:szCs w:val="20"/>
                <w:lang w:val="el-GR"/>
              </w:rPr>
              <w:t xml:space="preserve"> (2019). </w:t>
            </w:r>
            <w:r w:rsidR="00540DC8" w:rsidRPr="00540DC8">
              <w:rPr>
                <w:rFonts w:ascii="Comic Sans MS" w:eastAsia="Times New Roman" w:hAnsi="Comic Sans MS"/>
                <w:bCs/>
                <w:i/>
                <w:iCs/>
                <w:color w:val="000000"/>
                <w:szCs w:val="20"/>
                <w:lang w:val="el-GR"/>
              </w:rPr>
              <w:t>Η Ευρωπαϊκή Πράσινη Συμφωνία καθορίζει με ποιον τρόπο η Ευρώπη θα γίνει η πρώτη κλιματικά ουδέτερη ήπειρος έως το 2050, για να τονώσει την οικονομία, να βελτιώσει την υγεία και την ποιότητα ζωής των ανθρώπων, να μεριμνήσει για τη φύση χωρίς να αφήνει κανέναν στο περιθώριο</w:t>
            </w:r>
            <w:r w:rsidR="00540DC8">
              <w:rPr>
                <w:rFonts w:ascii="Comic Sans MS" w:eastAsia="Times New Roman" w:hAnsi="Comic Sans MS"/>
                <w:i/>
                <w:iCs/>
                <w:color w:val="000000"/>
                <w:szCs w:val="20"/>
                <w:lang w:val="el-GR"/>
              </w:rPr>
              <w:t>. Διαθέσιμο εδώ</w:t>
            </w:r>
            <w:r w:rsidRPr="00C85F4B">
              <w:rPr>
                <w:rFonts w:ascii="Comic Sans MS" w:eastAsia="Times New Roman" w:hAnsi="Comic Sans MS"/>
                <w:i/>
                <w:iCs/>
                <w:color w:val="000000"/>
                <w:szCs w:val="20"/>
                <w:lang w:val="el-GR"/>
              </w:rPr>
              <w:t xml:space="preserve">: </w:t>
            </w:r>
          </w:p>
          <w:p w:rsidR="002E717C" w:rsidRPr="00540DC8" w:rsidRDefault="00032810" w:rsidP="00AD24AA">
            <w:pPr>
              <w:spacing w:before="0"/>
              <w:rPr>
                <w:rFonts w:ascii="Comic Sans MS" w:eastAsia="Times New Roman" w:hAnsi="Comic Sans MS"/>
                <w:lang w:val="el-GR"/>
              </w:rPr>
            </w:pPr>
            <w:hyperlink r:id="rId32" w:history="1">
              <w:r w:rsidR="00540DC8" w:rsidRPr="00540DC8">
                <w:rPr>
                  <w:rStyle w:val="-"/>
                  <w:rFonts w:ascii="Comic Sans MS" w:eastAsia="Times New Roman" w:hAnsi="Comic Sans MS"/>
                  <w:lang w:val="el-GR"/>
                </w:rPr>
                <w:t>https://ec.europa.eu/commission/presscorner/detail/el/ip_20_1669</w:t>
              </w:r>
            </w:hyperlink>
            <w:r w:rsidR="00540DC8" w:rsidRPr="00540DC8">
              <w:rPr>
                <w:rFonts w:ascii="Comic Sans MS" w:eastAsia="Times New Roman" w:hAnsi="Comic Sans MS"/>
                <w:i/>
                <w:lang w:val="el-GR"/>
              </w:rPr>
              <w:t>[Πρόσβαση 18 Ιανουαρίου 2021]</w:t>
            </w:r>
            <w:r w:rsidR="00540DC8" w:rsidRPr="00540DC8">
              <w:rPr>
                <w:rFonts w:ascii="Comic Sans MS" w:eastAsia="Times New Roman" w:hAnsi="Comic Sans MS"/>
                <w:i/>
              </w:rPr>
              <w:t> </w:t>
            </w:r>
          </w:p>
          <w:p w:rsidR="002E717C" w:rsidRPr="00540DC8" w:rsidRDefault="002E717C" w:rsidP="00540DC8">
            <w:pPr>
              <w:autoSpaceDE w:val="0"/>
              <w:autoSpaceDN w:val="0"/>
              <w:adjustRightInd w:val="0"/>
              <w:rPr>
                <w:rFonts w:ascii="Comic Sans MS" w:eastAsia="Times New Roman" w:hAnsi="Comic Sans MS"/>
                <w:b/>
                <w:bCs/>
                <w:i/>
                <w:iCs/>
                <w:color w:val="000000"/>
                <w:szCs w:val="20"/>
                <w:lang w:val="el-GR"/>
              </w:rPr>
            </w:pPr>
            <w:r w:rsidRPr="00540DC8">
              <w:rPr>
                <w:rFonts w:ascii="Comic Sans MS" w:eastAsia="Times New Roman" w:hAnsi="Comic Sans MS"/>
                <w:i/>
                <w:iCs/>
                <w:color w:val="000000"/>
                <w:szCs w:val="20"/>
                <w:vertAlign w:val="superscript"/>
                <w:lang w:val="el-GR"/>
              </w:rPr>
              <w:t>2</w:t>
            </w:r>
            <w:r w:rsidRPr="00C85F4B">
              <w:rPr>
                <w:rFonts w:ascii="Comic Sans MS" w:eastAsia="Times New Roman" w:hAnsi="Comic Sans MS"/>
                <w:i/>
                <w:iCs/>
                <w:color w:val="000000"/>
                <w:szCs w:val="20"/>
                <w:lang w:val="el-GR"/>
              </w:rPr>
              <w:t xml:space="preserve"> Ευρωπαϊκή </w:t>
            </w:r>
            <w:r w:rsidR="00540DC8">
              <w:rPr>
                <w:rFonts w:ascii="Comic Sans MS" w:eastAsia="Times New Roman" w:hAnsi="Comic Sans MS"/>
                <w:i/>
                <w:iCs/>
                <w:color w:val="000000"/>
                <w:szCs w:val="20"/>
                <w:lang w:val="el-GR"/>
              </w:rPr>
              <w:t>Επιτροπή</w:t>
            </w:r>
            <w:r w:rsidRPr="00C85F4B">
              <w:rPr>
                <w:rFonts w:ascii="Comic Sans MS" w:eastAsia="Times New Roman" w:hAnsi="Comic Sans MS"/>
                <w:i/>
                <w:iCs/>
                <w:color w:val="000000"/>
                <w:szCs w:val="20"/>
                <w:lang w:val="el-GR"/>
              </w:rPr>
              <w:t xml:space="preserve"> (2020). </w:t>
            </w:r>
            <w:r w:rsidR="00540DC8" w:rsidRPr="00540DC8">
              <w:rPr>
                <w:rFonts w:ascii="Comic Sans MS" w:eastAsia="Times New Roman" w:hAnsi="Comic Sans MS"/>
                <w:bCs/>
                <w:i/>
                <w:iCs/>
                <w:color w:val="000000"/>
                <w:szCs w:val="20"/>
                <w:lang w:val="el-GR"/>
              </w:rPr>
              <w:t>Πρόσκληση υποβολής προτάσεων σχετικά με την Ευρωπαϊκή Πράσινη Συμφωνία: επενδύσεις ύψους 1 δισ. ευρώ για την τόνωση της πράσινης και της ψηφιακής μετάβασης</w:t>
            </w:r>
            <w:r w:rsidRPr="00540DC8">
              <w:rPr>
                <w:rFonts w:ascii="Comic Sans MS" w:eastAsia="Times New Roman" w:hAnsi="Comic Sans MS"/>
                <w:i/>
                <w:iCs/>
                <w:color w:val="000000"/>
                <w:szCs w:val="20"/>
                <w:lang w:val="el-GR"/>
              </w:rPr>
              <w:t>.</w:t>
            </w:r>
            <w:r w:rsidR="009849FD">
              <w:rPr>
                <w:rFonts w:ascii="Comic Sans MS" w:eastAsia="Times New Roman" w:hAnsi="Comic Sans MS"/>
                <w:i/>
                <w:iCs/>
                <w:color w:val="000000"/>
                <w:szCs w:val="20"/>
                <w:lang w:val="el-GR"/>
              </w:rPr>
              <w:t xml:space="preserve"> </w:t>
            </w:r>
            <w:r w:rsidR="00540DC8">
              <w:rPr>
                <w:rFonts w:ascii="Comic Sans MS" w:eastAsia="Times New Roman" w:hAnsi="Comic Sans MS"/>
                <w:i/>
                <w:iCs/>
                <w:color w:val="000000"/>
                <w:szCs w:val="20"/>
                <w:lang w:val="el-GR"/>
              </w:rPr>
              <w:t>Διαθέσιμο εδώ</w:t>
            </w:r>
            <w:r w:rsidR="00540DC8" w:rsidRPr="00C85F4B">
              <w:rPr>
                <w:rFonts w:ascii="Comic Sans MS" w:eastAsia="Times New Roman" w:hAnsi="Comic Sans MS"/>
                <w:i/>
                <w:iCs/>
                <w:color w:val="000000"/>
                <w:szCs w:val="20"/>
                <w:lang w:val="el-GR"/>
              </w:rPr>
              <w:t>:</w:t>
            </w:r>
            <w:r w:rsidR="009849FD">
              <w:rPr>
                <w:rFonts w:ascii="Comic Sans MS" w:eastAsia="Times New Roman" w:hAnsi="Comic Sans MS"/>
                <w:i/>
                <w:iCs/>
                <w:color w:val="000000"/>
                <w:szCs w:val="20"/>
                <w:lang w:val="el-GR"/>
              </w:rPr>
              <w:t xml:space="preserve"> </w:t>
            </w:r>
            <w:hyperlink r:id="rId33" w:history="1">
              <w:r w:rsidR="00540DC8" w:rsidRPr="00540DC8">
                <w:rPr>
                  <w:rStyle w:val="-"/>
                  <w:rFonts w:ascii="Comic Sans MS" w:hAnsi="Comic Sans MS"/>
                </w:rPr>
                <w:t>https</w:t>
              </w:r>
              <w:r w:rsidR="00540DC8" w:rsidRPr="00540DC8">
                <w:rPr>
                  <w:rStyle w:val="-"/>
                  <w:rFonts w:ascii="Comic Sans MS" w:hAnsi="Comic Sans MS"/>
                  <w:lang w:val="el-GR"/>
                </w:rPr>
                <w:t>://</w:t>
              </w:r>
              <w:r w:rsidR="00540DC8" w:rsidRPr="00540DC8">
                <w:rPr>
                  <w:rStyle w:val="-"/>
                  <w:rFonts w:ascii="Comic Sans MS" w:hAnsi="Comic Sans MS"/>
                </w:rPr>
                <w:t>ec</w:t>
              </w:r>
              <w:r w:rsidR="00540DC8" w:rsidRPr="00540DC8">
                <w:rPr>
                  <w:rStyle w:val="-"/>
                  <w:rFonts w:ascii="Comic Sans MS" w:hAnsi="Comic Sans MS"/>
                  <w:lang w:val="el-GR"/>
                </w:rPr>
                <w:t>.</w:t>
              </w:r>
              <w:r w:rsidR="00540DC8" w:rsidRPr="00540DC8">
                <w:rPr>
                  <w:rStyle w:val="-"/>
                  <w:rFonts w:ascii="Comic Sans MS" w:hAnsi="Comic Sans MS"/>
                </w:rPr>
                <w:t>europa</w:t>
              </w:r>
              <w:r w:rsidR="00540DC8" w:rsidRPr="00540DC8">
                <w:rPr>
                  <w:rStyle w:val="-"/>
                  <w:rFonts w:ascii="Comic Sans MS" w:hAnsi="Comic Sans MS"/>
                  <w:lang w:val="el-GR"/>
                </w:rPr>
                <w:t>.</w:t>
              </w:r>
              <w:r w:rsidR="00540DC8" w:rsidRPr="00540DC8">
                <w:rPr>
                  <w:rStyle w:val="-"/>
                  <w:rFonts w:ascii="Comic Sans MS" w:hAnsi="Comic Sans MS"/>
                </w:rPr>
                <w:t>eu</w:t>
              </w:r>
              <w:r w:rsidR="00540DC8" w:rsidRPr="00540DC8">
                <w:rPr>
                  <w:rStyle w:val="-"/>
                  <w:rFonts w:ascii="Comic Sans MS" w:hAnsi="Comic Sans MS"/>
                  <w:lang w:val="el-GR"/>
                </w:rPr>
                <w:t>/</w:t>
              </w:r>
              <w:r w:rsidR="00540DC8" w:rsidRPr="00540DC8">
                <w:rPr>
                  <w:rStyle w:val="-"/>
                  <w:rFonts w:ascii="Comic Sans MS" w:hAnsi="Comic Sans MS"/>
                </w:rPr>
                <w:t>commission</w:t>
              </w:r>
              <w:r w:rsidR="00540DC8" w:rsidRPr="00540DC8">
                <w:rPr>
                  <w:rStyle w:val="-"/>
                  <w:rFonts w:ascii="Comic Sans MS" w:hAnsi="Comic Sans MS"/>
                  <w:lang w:val="el-GR"/>
                </w:rPr>
                <w:t>/</w:t>
              </w:r>
              <w:r w:rsidR="00540DC8" w:rsidRPr="00540DC8">
                <w:rPr>
                  <w:rStyle w:val="-"/>
                  <w:rFonts w:ascii="Comic Sans MS" w:hAnsi="Comic Sans MS"/>
                </w:rPr>
                <w:t>presscorner</w:t>
              </w:r>
              <w:r w:rsidR="00540DC8" w:rsidRPr="00540DC8">
                <w:rPr>
                  <w:rStyle w:val="-"/>
                  <w:rFonts w:ascii="Comic Sans MS" w:hAnsi="Comic Sans MS"/>
                  <w:lang w:val="el-GR"/>
                </w:rPr>
                <w:t>/</w:t>
              </w:r>
              <w:r w:rsidR="00540DC8" w:rsidRPr="00540DC8">
                <w:rPr>
                  <w:rStyle w:val="-"/>
                  <w:rFonts w:ascii="Comic Sans MS" w:hAnsi="Comic Sans MS"/>
                </w:rPr>
                <w:t>detail</w:t>
              </w:r>
              <w:r w:rsidR="00540DC8" w:rsidRPr="00540DC8">
                <w:rPr>
                  <w:rStyle w:val="-"/>
                  <w:rFonts w:ascii="Comic Sans MS" w:hAnsi="Comic Sans MS"/>
                  <w:lang w:val="el-GR"/>
                </w:rPr>
                <w:t>/</w:t>
              </w:r>
              <w:r w:rsidR="00540DC8" w:rsidRPr="00540DC8">
                <w:rPr>
                  <w:rStyle w:val="-"/>
                  <w:rFonts w:ascii="Comic Sans MS" w:hAnsi="Comic Sans MS"/>
                </w:rPr>
                <w:t>el</w:t>
              </w:r>
              <w:r w:rsidR="00540DC8" w:rsidRPr="00540DC8">
                <w:rPr>
                  <w:rStyle w:val="-"/>
                  <w:rFonts w:ascii="Comic Sans MS" w:hAnsi="Comic Sans MS"/>
                  <w:lang w:val="el-GR"/>
                </w:rPr>
                <w:t>/</w:t>
              </w:r>
              <w:r w:rsidR="00540DC8" w:rsidRPr="00540DC8">
                <w:rPr>
                  <w:rStyle w:val="-"/>
                  <w:rFonts w:ascii="Comic Sans MS" w:hAnsi="Comic Sans MS"/>
                </w:rPr>
                <w:t>ip</w:t>
              </w:r>
              <w:r w:rsidR="00540DC8" w:rsidRPr="00540DC8">
                <w:rPr>
                  <w:rStyle w:val="-"/>
                  <w:rFonts w:ascii="Comic Sans MS" w:hAnsi="Comic Sans MS"/>
                  <w:lang w:val="el-GR"/>
                </w:rPr>
                <w:t>_20_1669</w:t>
              </w:r>
            </w:hyperlink>
            <w:r w:rsidR="00540DC8" w:rsidRPr="00540DC8">
              <w:rPr>
                <w:rFonts w:ascii="Comic Sans MS" w:eastAsia="Times New Roman" w:hAnsi="Comic Sans MS"/>
                <w:i/>
                <w:color w:val="000000"/>
                <w:szCs w:val="20"/>
                <w:lang w:val="el-GR"/>
              </w:rPr>
              <w:t>[</w:t>
            </w:r>
            <w:r w:rsidR="00540DC8">
              <w:rPr>
                <w:rFonts w:ascii="Comic Sans MS" w:eastAsia="Times New Roman" w:hAnsi="Comic Sans MS"/>
                <w:i/>
                <w:color w:val="000000"/>
                <w:szCs w:val="20"/>
                <w:lang w:val="el-GR"/>
              </w:rPr>
              <w:t>Πρόσβαση</w:t>
            </w:r>
            <w:r w:rsidR="00540DC8" w:rsidRPr="00540DC8">
              <w:rPr>
                <w:rFonts w:ascii="Comic Sans MS" w:eastAsia="Times New Roman" w:hAnsi="Comic Sans MS"/>
                <w:i/>
                <w:color w:val="000000"/>
                <w:szCs w:val="20"/>
                <w:lang w:val="el-GR"/>
              </w:rPr>
              <w:t xml:space="preserve"> 18 </w:t>
            </w:r>
            <w:r w:rsidR="00540DC8">
              <w:rPr>
                <w:rFonts w:ascii="Comic Sans MS" w:eastAsia="Times New Roman" w:hAnsi="Comic Sans MS"/>
                <w:i/>
                <w:color w:val="000000"/>
                <w:szCs w:val="20"/>
                <w:lang w:val="el-GR"/>
              </w:rPr>
              <w:t>Ιανουαρίου 2021]</w:t>
            </w:r>
            <w:r w:rsidR="00540DC8" w:rsidRPr="00C957A1">
              <w:rPr>
                <w:rFonts w:ascii="Comic Sans MS" w:eastAsia="Times New Roman" w:hAnsi="Comic Sans MS"/>
                <w:i/>
              </w:rPr>
              <w:t> </w:t>
            </w:r>
          </w:p>
          <w:p w:rsidR="002E717C" w:rsidRPr="00C85F4B" w:rsidRDefault="002E717C" w:rsidP="00BD35C1">
            <w:pPr>
              <w:autoSpaceDE w:val="0"/>
              <w:autoSpaceDN w:val="0"/>
              <w:adjustRightInd w:val="0"/>
              <w:rPr>
                <w:rFonts w:ascii="Avenir Next LT Pro,Bold" w:hAnsi="Avenir Next LT Pro,Bold" w:cs="Avenir Next LT Pro,Bold"/>
                <w:b/>
                <w:bCs/>
                <w:color w:val="000000"/>
                <w:sz w:val="28"/>
                <w:szCs w:val="28"/>
                <w:lang w:val="el-GR"/>
              </w:rPr>
            </w:pPr>
          </w:p>
        </w:tc>
      </w:tr>
    </w:tbl>
    <w:p w:rsidR="00330DAE" w:rsidRPr="00C85F4B" w:rsidRDefault="00330DAE" w:rsidP="00330DAE">
      <w:pPr>
        <w:rPr>
          <w:lang w:val="el-GR"/>
        </w:rPr>
      </w:pPr>
    </w:p>
    <w:p w:rsidR="00330DAE" w:rsidRPr="00C85F4B" w:rsidRDefault="00330DAE" w:rsidP="00330DAE">
      <w:pPr>
        <w:rPr>
          <w:lang w:val="el-GR"/>
        </w:rPr>
      </w:pPr>
    </w:p>
    <w:p w:rsidR="00330DAE" w:rsidRPr="00C85F4B" w:rsidRDefault="00330DAE" w:rsidP="00330DAE">
      <w:pPr>
        <w:rPr>
          <w:lang w:val="el-GR"/>
        </w:rPr>
      </w:pPr>
    </w:p>
    <w:p w:rsidR="00540DC8" w:rsidRPr="007F68F4" w:rsidRDefault="00540DC8" w:rsidP="00CE2541">
      <w:pPr>
        <w:jc w:val="center"/>
        <w:rPr>
          <w:lang w:val="el-GR"/>
        </w:rPr>
      </w:pPr>
    </w:p>
    <w:p w:rsidR="00540DC8" w:rsidRPr="007F68F4" w:rsidRDefault="00540DC8" w:rsidP="00CE2541">
      <w:pPr>
        <w:jc w:val="center"/>
        <w:rPr>
          <w:lang w:val="el-GR"/>
        </w:rPr>
      </w:pPr>
    </w:p>
    <w:p w:rsidR="00540DC8" w:rsidRPr="007F68F4" w:rsidRDefault="00540DC8" w:rsidP="00CE2541">
      <w:pPr>
        <w:jc w:val="center"/>
        <w:rPr>
          <w:lang w:val="el-GR"/>
        </w:rPr>
      </w:pPr>
    </w:p>
    <w:p w:rsidR="007713AC" w:rsidRDefault="007713AC" w:rsidP="007713AC">
      <w:pPr>
        <w:jc w:val="both"/>
        <w:rPr>
          <w:rFonts w:ascii="Times New Roman" w:hAnsi="Times New Roman"/>
          <w:lang w:val="el-GR"/>
        </w:rPr>
      </w:pPr>
    </w:p>
    <w:p w:rsidR="009C2747" w:rsidRDefault="00032810" w:rsidP="007713AC">
      <w:pPr>
        <w:jc w:val="center"/>
        <w:rPr>
          <w:rStyle w:val="-"/>
          <w:b/>
          <w:bCs/>
          <w:color w:val="0070C0"/>
          <w:sz w:val="36"/>
          <w:szCs w:val="36"/>
        </w:rPr>
      </w:pPr>
      <w:hyperlink r:id="rId34" w:history="1">
        <w:r w:rsidR="007713AC">
          <w:rPr>
            <w:rStyle w:val="-"/>
            <w:b/>
            <w:bCs/>
            <w:color w:val="0070C0"/>
            <w:sz w:val="36"/>
            <w:szCs w:val="36"/>
          </w:rPr>
          <w:t>Εταίροι</w:t>
        </w:r>
        <w:r w:rsidR="007713AC">
          <w:rPr>
            <w:rStyle w:val="-"/>
            <w:rFonts w:ascii="Times New Roman" w:hAnsi="Times New Roman"/>
            <w:b/>
            <w:bCs/>
            <w:color w:val="0070C0"/>
            <w:sz w:val="36"/>
            <w:szCs w:val="36"/>
            <w:lang w:val="el-GR"/>
          </w:rPr>
          <w:t xml:space="preserve"> </w:t>
        </w:r>
        <w:r w:rsidR="00540DC8" w:rsidRPr="00540DC8">
          <w:rPr>
            <w:rStyle w:val="-"/>
            <w:b/>
            <w:bCs/>
            <w:color w:val="0070C0"/>
            <w:sz w:val="36"/>
            <w:szCs w:val="36"/>
          </w:rPr>
          <w:t>C</w:t>
        </w:r>
        <w:r w:rsidR="0006294F" w:rsidRPr="009741E0">
          <w:rPr>
            <w:rStyle w:val="-"/>
            <w:b/>
            <w:bCs/>
            <w:color w:val="0070C0"/>
            <w:sz w:val="36"/>
            <w:szCs w:val="36"/>
          </w:rPr>
          <w:t xml:space="preserve">SI-COP </w:t>
        </w:r>
      </w:hyperlink>
    </w:p>
    <w:p w:rsidR="00540DC8" w:rsidRPr="009741E0" w:rsidRDefault="00540DC8" w:rsidP="00CE2541">
      <w:pPr>
        <w:jc w:val="center"/>
        <w:rPr>
          <w:b/>
          <w:bCs/>
          <w:color w:val="0070C0"/>
          <w:sz w:val="36"/>
          <w:szCs w:val="36"/>
        </w:rPr>
      </w:pPr>
    </w:p>
    <w:tbl>
      <w:tblPr>
        <w:tblStyle w:val="a3"/>
        <w:tblW w:w="114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3"/>
        <w:gridCol w:w="1327"/>
        <w:gridCol w:w="2208"/>
        <w:gridCol w:w="3911"/>
      </w:tblGrid>
      <w:tr w:rsidR="00D92E34" w:rsidTr="009741E0">
        <w:trPr>
          <w:trHeight w:val="1684"/>
        </w:trPr>
        <w:tc>
          <w:tcPr>
            <w:tcW w:w="5290" w:type="dxa"/>
            <w:gridSpan w:val="2"/>
          </w:tcPr>
          <w:p w:rsidR="00D92E34" w:rsidRDefault="00D92E34" w:rsidP="00D92E34">
            <w:pPr>
              <w:jc w:val="center"/>
              <w:rPr>
                <w:b/>
                <w:bCs/>
              </w:rPr>
            </w:pPr>
            <w:r>
              <w:rPr>
                <w:noProof/>
                <w:color w:val="FF0000"/>
                <w:lang w:val="el-GR" w:eastAsia="el-GR"/>
              </w:rPr>
              <w:drawing>
                <wp:inline distT="0" distB="0" distL="0" distR="0">
                  <wp:extent cx="1612900" cy="806450"/>
                  <wp:effectExtent l="0" t="0" r="635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n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2900" cy="806450"/>
                          </a:xfrm>
                          <a:prstGeom prst="rect">
                            <a:avLst/>
                          </a:prstGeom>
                        </pic:spPr>
                      </pic:pic>
                    </a:graphicData>
                  </a:graphic>
                </wp:inline>
              </w:drawing>
            </w:r>
          </w:p>
          <w:p w:rsidR="00D92E34" w:rsidRPr="00D92E34" w:rsidRDefault="00D92E34" w:rsidP="00D92E34">
            <w:pPr>
              <w:jc w:val="center"/>
              <w:rPr>
                <w:noProof/>
                <w:color w:val="FF0000"/>
                <w:sz w:val="28"/>
                <w:szCs w:val="28"/>
              </w:rPr>
            </w:pPr>
            <w:r w:rsidRPr="00D92E34">
              <w:rPr>
                <w:b/>
                <w:bCs/>
                <w:sz w:val="28"/>
                <w:szCs w:val="28"/>
              </w:rPr>
              <w:t>Coordinator</w:t>
            </w:r>
          </w:p>
        </w:tc>
        <w:tc>
          <w:tcPr>
            <w:tcW w:w="6119" w:type="dxa"/>
            <w:gridSpan w:val="2"/>
          </w:tcPr>
          <w:p w:rsidR="00D92E34" w:rsidRDefault="00D92E34" w:rsidP="00D92E34">
            <w:pPr>
              <w:jc w:val="center"/>
              <w:rPr>
                <w:noProof/>
                <w:color w:val="FF0000"/>
              </w:rPr>
            </w:pPr>
            <w:r>
              <w:rPr>
                <w:noProof/>
                <w:color w:val="FF0000"/>
                <w:lang w:val="el-GR" w:eastAsia="el-GR"/>
              </w:rPr>
              <w:drawing>
                <wp:inline distT="0" distB="0" distL="0" distR="0">
                  <wp:extent cx="2446143" cy="887752"/>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at_logo_en.pn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5421" cy="902007"/>
                          </a:xfrm>
                          <a:prstGeom prst="rect">
                            <a:avLst/>
                          </a:prstGeom>
                        </pic:spPr>
                      </pic:pic>
                    </a:graphicData>
                  </a:graphic>
                </wp:inline>
              </w:drawing>
            </w:r>
          </w:p>
        </w:tc>
      </w:tr>
      <w:tr w:rsidR="005B40BA" w:rsidTr="009741E0">
        <w:trPr>
          <w:trHeight w:val="1944"/>
        </w:trPr>
        <w:tc>
          <w:tcPr>
            <w:tcW w:w="3963" w:type="dxa"/>
          </w:tcPr>
          <w:p w:rsidR="00FA66B4" w:rsidRPr="00A32435" w:rsidRDefault="00A32435" w:rsidP="00A32435">
            <w:pPr>
              <w:rPr>
                <w:noProof/>
                <w:color w:val="FF0000"/>
              </w:rPr>
            </w:pPr>
            <w:r>
              <w:rPr>
                <w:noProof/>
                <w:color w:val="FF0000"/>
                <w:lang w:val="el-GR" w:eastAsia="el-GR"/>
              </w:rPr>
              <w:drawing>
                <wp:anchor distT="0" distB="0" distL="114300" distR="114300" simplePos="0" relativeHeight="251705344" behindDoc="1" locked="0" layoutInCell="1" allowOverlap="1">
                  <wp:simplePos x="0" y="0"/>
                  <wp:positionH relativeFrom="column">
                    <wp:posOffset>722</wp:posOffset>
                  </wp:positionH>
                  <wp:positionV relativeFrom="paragraph">
                    <wp:posOffset>299524</wp:posOffset>
                  </wp:positionV>
                  <wp:extent cx="2285844" cy="869679"/>
                  <wp:effectExtent l="0" t="0" r="635" b="6985"/>
                  <wp:wrapTight wrapText="bothSides">
                    <wp:wrapPolygon edited="0">
                      <wp:start x="0" y="0"/>
                      <wp:lineTo x="0" y="21300"/>
                      <wp:lineTo x="21426" y="21300"/>
                      <wp:lineTo x="21426"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E_Logo_Full_HU_EN_CMYK-scaled.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5844" cy="869679"/>
                          </a:xfrm>
                          <a:prstGeom prst="rect">
                            <a:avLst/>
                          </a:prstGeom>
                        </pic:spPr>
                      </pic:pic>
                    </a:graphicData>
                  </a:graphic>
                </wp:anchor>
              </w:drawing>
            </w:r>
          </w:p>
        </w:tc>
        <w:tc>
          <w:tcPr>
            <w:tcW w:w="3535" w:type="dxa"/>
            <w:gridSpan w:val="2"/>
          </w:tcPr>
          <w:p w:rsidR="00FA66B4" w:rsidRDefault="00D92E34" w:rsidP="004D4A0F">
            <w:pPr>
              <w:spacing w:line="600" w:lineRule="auto"/>
              <w:jc w:val="center"/>
              <w:rPr>
                <w:color w:val="FF0000"/>
              </w:rPr>
            </w:pPr>
            <w:r>
              <w:rPr>
                <w:noProof/>
                <w:color w:val="FF0000"/>
                <w:lang w:val="el-GR" w:eastAsia="el-GR"/>
              </w:rPr>
              <w:drawing>
                <wp:anchor distT="0" distB="0" distL="114300" distR="114300" simplePos="0" relativeHeight="251703296" behindDoc="1" locked="0" layoutInCell="1" allowOverlap="1">
                  <wp:simplePos x="0" y="0"/>
                  <wp:positionH relativeFrom="column">
                    <wp:posOffset>5226</wp:posOffset>
                  </wp:positionH>
                  <wp:positionV relativeFrom="paragraph">
                    <wp:posOffset>422372</wp:posOffset>
                  </wp:positionV>
                  <wp:extent cx="2105025" cy="623275"/>
                  <wp:effectExtent l="0" t="0" r="0" b="5715"/>
                  <wp:wrapTight wrapText="bothSides">
                    <wp:wrapPolygon edited="0">
                      <wp:start x="0" y="0"/>
                      <wp:lineTo x="0" y="21138"/>
                      <wp:lineTo x="21307" y="21138"/>
                      <wp:lineTo x="21307"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lbUni_logo_bb.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5025" cy="623275"/>
                          </a:xfrm>
                          <a:prstGeom prst="rect">
                            <a:avLst/>
                          </a:prstGeom>
                        </pic:spPr>
                      </pic:pic>
                    </a:graphicData>
                  </a:graphic>
                </wp:anchor>
              </w:drawing>
            </w:r>
          </w:p>
        </w:tc>
        <w:tc>
          <w:tcPr>
            <w:tcW w:w="3911" w:type="dxa"/>
          </w:tcPr>
          <w:p w:rsidR="00FA66B4" w:rsidRDefault="00D92E34" w:rsidP="00027D41">
            <w:pPr>
              <w:jc w:val="center"/>
              <w:rPr>
                <w:color w:val="FF0000"/>
              </w:rPr>
            </w:pPr>
            <w:r>
              <w:rPr>
                <w:noProof/>
                <w:color w:val="FF0000"/>
                <w:lang w:val="el-GR" w:eastAsia="el-GR"/>
              </w:rPr>
              <w:drawing>
                <wp:anchor distT="0" distB="0" distL="114300" distR="114300" simplePos="0" relativeHeight="251704320" behindDoc="1" locked="0" layoutInCell="1" allowOverlap="1">
                  <wp:simplePos x="0" y="0"/>
                  <wp:positionH relativeFrom="column">
                    <wp:posOffset>736552</wp:posOffset>
                  </wp:positionH>
                  <wp:positionV relativeFrom="paragraph">
                    <wp:posOffset>97399</wp:posOffset>
                  </wp:positionV>
                  <wp:extent cx="964509" cy="1265561"/>
                  <wp:effectExtent l="0" t="0" r="0" b="0"/>
                  <wp:wrapTight wrapText="bothSides">
                    <wp:wrapPolygon edited="0">
                      <wp:start x="9391" y="0"/>
                      <wp:lineTo x="4269" y="1626"/>
                      <wp:lineTo x="4269" y="3577"/>
                      <wp:lineTo x="10672" y="5852"/>
                      <wp:lineTo x="4269" y="5852"/>
                      <wp:lineTo x="3415" y="6503"/>
                      <wp:lineTo x="3415" y="11055"/>
                      <wp:lineTo x="427" y="16257"/>
                      <wp:lineTo x="427" y="17232"/>
                      <wp:lineTo x="2561" y="20484"/>
                      <wp:lineTo x="3415" y="21134"/>
                      <wp:lineTo x="17075" y="21134"/>
                      <wp:lineTo x="20917" y="16582"/>
                      <wp:lineTo x="20917" y="16257"/>
                      <wp:lineTo x="17929" y="11055"/>
                      <wp:lineTo x="18783" y="6828"/>
                      <wp:lineTo x="17075" y="5852"/>
                      <wp:lineTo x="10672" y="5852"/>
                      <wp:lineTo x="16648" y="3902"/>
                      <wp:lineTo x="17075" y="1626"/>
                      <wp:lineTo x="11953" y="0"/>
                      <wp:lineTo x="9391" y="0"/>
                    </wp:wrapPolygon>
                  </wp:wrapTight>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ULUlogoV.pn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4509" cy="1265561"/>
                          </a:xfrm>
                          <a:prstGeom prst="rect">
                            <a:avLst/>
                          </a:prstGeom>
                        </pic:spPr>
                      </pic:pic>
                    </a:graphicData>
                  </a:graphic>
                </wp:anchor>
              </w:drawing>
            </w:r>
          </w:p>
        </w:tc>
      </w:tr>
      <w:tr w:rsidR="005B40BA" w:rsidTr="009741E0">
        <w:trPr>
          <w:trHeight w:val="1940"/>
        </w:trPr>
        <w:tc>
          <w:tcPr>
            <w:tcW w:w="3963" w:type="dxa"/>
          </w:tcPr>
          <w:p w:rsidR="00FA66B4" w:rsidRDefault="00D92E34" w:rsidP="00237383">
            <w:pPr>
              <w:rPr>
                <w:color w:val="FF0000"/>
              </w:rPr>
            </w:pPr>
            <w:r>
              <w:rPr>
                <w:noProof/>
                <w:color w:val="FF0000"/>
                <w:lang w:val="el-GR" w:eastAsia="el-GR"/>
              </w:rPr>
              <w:drawing>
                <wp:anchor distT="0" distB="0" distL="114300" distR="114300" simplePos="0" relativeHeight="251710464" behindDoc="1" locked="0" layoutInCell="1" allowOverlap="1">
                  <wp:simplePos x="0" y="0"/>
                  <wp:positionH relativeFrom="column">
                    <wp:posOffset>37164</wp:posOffset>
                  </wp:positionH>
                  <wp:positionV relativeFrom="paragraph">
                    <wp:posOffset>156210</wp:posOffset>
                  </wp:positionV>
                  <wp:extent cx="2203449" cy="812522"/>
                  <wp:effectExtent l="0" t="0" r="6985" b="6985"/>
                  <wp:wrapTight wrapText="bothSides">
                    <wp:wrapPolygon edited="0">
                      <wp:start x="0" y="0"/>
                      <wp:lineTo x="0" y="21279"/>
                      <wp:lineTo x="21482" y="21279"/>
                      <wp:lineTo x="21482"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illan.png"/>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3449" cy="812522"/>
                          </a:xfrm>
                          <a:prstGeom prst="rect">
                            <a:avLst/>
                          </a:prstGeom>
                        </pic:spPr>
                      </pic:pic>
                    </a:graphicData>
                  </a:graphic>
                </wp:anchor>
              </w:drawing>
            </w:r>
          </w:p>
        </w:tc>
        <w:tc>
          <w:tcPr>
            <w:tcW w:w="3535" w:type="dxa"/>
            <w:gridSpan w:val="2"/>
          </w:tcPr>
          <w:p w:rsidR="00FA66B4" w:rsidRDefault="00D92E34" w:rsidP="00237383">
            <w:pPr>
              <w:rPr>
                <w:color w:val="FF0000"/>
              </w:rPr>
            </w:pPr>
            <w:r>
              <w:rPr>
                <w:noProof/>
                <w:color w:val="FF0000"/>
                <w:lang w:val="el-GR" w:eastAsia="el-GR"/>
              </w:rPr>
              <w:drawing>
                <wp:anchor distT="0" distB="0" distL="114300" distR="114300" simplePos="0" relativeHeight="251709440" behindDoc="1" locked="0" layoutInCell="1" allowOverlap="1">
                  <wp:simplePos x="0" y="0"/>
                  <wp:positionH relativeFrom="column">
                    <wp:posOffset>330200</wp:posOffset>
                  </wp:positionH>
                  <wp:positionV relativeFrom="paragraph">
                    <wp:posOffset>121285</wp:posOffset>
                  </wp:positionV>
                  <wp:extent cx="1444633" cy="847274"/>
                  <wp:effectExtent l="0" t="0" r="3175" b="0"/>
                  <wp:wrapTight wrapText="bothSides">
                    <wp:wrapPolygon edited="0">
                      <wp:start x="0" y="0"/>
                      <wp:lineTo x="0" y="6315"/>
                      <wp:lineTo x="7121" y="7772"/>
                      <wp:lineTo x="7121" y="20888"/>
                      <wp:lineTo x="15951" y="20888"/>
                      <wp:lineTo x="16520" y="19430"/>
                      <wp:lineTo x="15666" y="17001"/>
                      <wp:lineTo x="19084" y="15544"/>
                      <wp:lineTo x="21078" y="13115"/>
                      <wp:lineTo x="21363" y="6315"/>
                      <wp:lineTo x="21363" y="486"/>
                      <wp:lineTo x="17660" y="0"/>
                      <wp:lineTo x="0" y="0"/>
                    </wp:wrapPolygon>
                  </wp:wrapTight>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L.png"/>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4633" cy="847274"/>
                          </a:xfrm>
                          <a:prstGeom prst="rect">
                            <a:avLst/>
                          </a:prstGeom>
                        </pic:spPr>
                      </pic:pic>
                    </a:graphicData>
                  </a:graphic>
                </wp:anchor>
              </w:drawing>
            </w:r>
          </w:p>
        </w:tc>
        <w:tc>
          <w:tcPr>
            <w:tcW w:w="3911" w:type="dxa"/>
          </w:tcPr>
          <w:p w:rsidR="00FA66B4" w:rsidRDefault="00D92E34" w:rsidP="008A63B4">
            <w:pPr>
              <w:rPr>
                <w:color w:val="FF0000"/>
              </w:rPr>
            </w:pPr>
            <w:r>
              <w:rPr>
                <w:noProof/>
                <w:color w:val="FF0000"/>
                <w:lang w:val="el-GR" w:eastAsia="el-GR"/>
              </w:rPr>
              <w:drawing>
                <wp:anchor distT="0" distB="0" distL="114300" distR="114300" simplePos="0" relativeHeight="251706368" behindDoc="1" locked="0" layoutInCell="1" allowOverlap="1">
                  <wp:simplePos x="0" y="0"/>
                  <wp:positionH relativeFrom="column">
                    <wp:posOffset>14019</wp:posOffset>
                  </wp:positionH>
                  <wp:positionV relativeFrom="paragraph">
                    <wp:posOffset>72390</wp:posOffset>
                  </wp:positionV>
                  <wp:extent cx="2336882" cy="1140460"/>
                  <wp:effectExtent l="0" t="0" r="6350" b="2540"/>
                  <wp:wrapTight wrapText="bothSides">
                    <wp:wrapPolygon edited="0">
                      <wp:start x="0" y="0"/>
                      <wp:lineTo x="0" y="21287"/>
                      <wp:lineTo x="21483" y="21287"/>
                      <wp:lineTo x="21483"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cvut_en_cb.jp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6882" cy="1140460"/>
                          </a:xfrm>
                          <a:prstGeom prst="rect">
                            <a:avLst/>
                          </a:prstGeom>
                        </pic:spPr>
                      </pic:pic>
                    </a:graphicData>
                  </a:graphic>
                </wp:anchor>
              </w:drawing>
            </w:r>
          </w:p>
        </w:tc>
      </w:tr>
      <w:tr w:rsidR="005B40BA" w:rsidTr="009741E0">
        <w:trPr>
          <w:trHeight w:val="2475"/>
        </w:trPr>
        <w:tc>
          <w:tcPr>
            <w:tcW w:w="3963" w:type="dxa"/>
          </w:tcPr>
          <w:p w:rsidR="00FA66B4" w:rsidRDefault="00D92E34" w:rsidP="008A63B4">
            <w:pPr>
              <w:rPr>
                <w:color w:val="FF0000"/>
              </w:rPr>
            </w:pPr>
            <w:r>
              <w:rPr>
                <w:noProof/>
                <w:color w:val="FF0000"/>
                <w:lang w:val="el-GR" w:eastAsia="el-GR"/>
              </w:rPr>
              <w:drawing>
                <wp:inline distT="0" distB="0" distL="0" distR="0">
                  <wp:extent cx="2160905" cy="1441450"/>
                  <wp:effectExtent l="0" t="0" r="0" b="635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lar logo.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905" cy="1441450"/>
                          </a:xfrm>
                          <a:prstGeom prst="rect">
                            <a:avLst/>
                          </a:prstGeom>
                        </pic:spPr>
                      </pic:pic>
                    </a:graphicData>
                  </a:graphic>
                </wp:inline>
              </w:drawing>
            </w:r>
          </w:p>
        </w:tc>
        <w:tc>
          <w:tcPr>
            <w:tcW w:w="3535" w:type="dxa"/>
            <w:gridSpan w:val="2"/>
          </w:tcPr>
          <w:p w:rsidR="00FA66B4" w:rsidRDefault="00D92E34" w:rsidP="009741E0">
            <w:pPr>
              <w:tabs>
                <w:tab w:val="left" w:pos="2520"/>
              </w:tabs>
              <w:rPr>
                <w:color w:val="FF0000"/>
              </w:rPr>
            </w:pPr>
            <w:r>
              <w:rPr>
                <w:noProof/>
                <w:color w:val="FF0000"/>
                <w:lang w:val="el-GR" w:eastAsia="el-GR"/>
              </w:rPr>
              <w:drawing>
                <wp:anchor distT="0" distB="0" distL="114300" distR="114300" simplePos="0" relativeHeight="251707392" behindDoc="0" locked="0" layoutInCell="1" allowOverlap="1">
                  <wp:simplePos x="0" y="0"/>
                  <wp:positionH relativeFrom="column">
                    <wp:posOffset>67310</wp:posOffset>
                  </wp:positionH>
                  <wp:positionV relativeFrom="paragraph">
                    <wp:posOffset>132715</wp:posOffset>
                  </wp:positionV>
                  <wp:extent cx="1911350" cy="1148715"/>
                  <wp:effectExtent l="0" t="0" r="0" b="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B Logo.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148715"/>
                          </a:xfrm>
                          <a:prstGeom prst="rect">
                            <a:avLst/>
                          </a:prstGeom>
                        </pic:spPr>
                      </pic:pic>
                    </a:graphicData>
                  </a:graphic>
                </wp:anchor>
              </w:drawing>
            </w:r>
          </w:p>
        </w:tc>
        <w:tc>
          <w:tcPr>
            <w:tcW w:w="3911" w:type="dxa"/>
          </w:tcPr>
          <w:p w:rsidR="00FA66B4" w:rsidRDefault="00D92E34" w:rsidP="008A63B4">
            <w:pPr>
              <w:rPr>
                <w:color w:val="FF0000"/>
              </w:rPr>
            </w:pPr>
            <w:r>
              <w:rPr>
                <w:noProof/>
                <w:color w:val="FF0000"/>
                <w:lang w:val="el-GR" w:eastAsia="el-GR"/>
              </w:rPr>
              <w:drawing>
                <wp:anchor distT="0" distB="0" distL="114300" distR="114300" simplePos="0" relativeHeight="251702272" behindDoc="0" locked="0" layoutInCell="1" allowOverlap="1">
                  <wp:simplePos x="0" y="0"/>
                  <wp:positionH relativeFrom="column">
                    <wp:posOffset>32385</wp:posOffset>
                  </wp:positionH>
                  <wp:positionV relativeFrom="paragraph">
                    <wp:posOffset>275590</wp:posOffset>
                  </wp:positionV>
                  <wp:extent cx="2212975" cy="1024255"/>
                  <wp:effectExtent l="0" t="0" r="0" b="444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AB.jpg"/>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2975" cy="1024255"/>
                          </a:xfrm>
                          <a:prstGeom prst="rect">
                            <a:avLst/>
                          </a:prstGeom>
                        </pic:spPr>
                      </pic:pic>
                    </a:graphicData>
                  </a:graphic>
                </wp:anchor>
              </w:drawing>
            </w:r>
          </w:p>
        </w:tc>
      </w:tr>
    </w:tbl>
    <w:p w:rsidR="003D562F" w:rsidRDefault="00032810" w:rsidP="008A63B4">
      <w:pPr>
        <w:rPr>
          <w:color w:val="FF0000"/>
        </w:rPr>
      </w:pPr>
      <w:r w:rsidRPr="00032810">
        <w:rPr>
          <w:noProof/>
          <w:lang w:val="el-GR" w:eastAsia="el-GR"/>
        </w:rPr>
        <w:pict>
          <v:shape id="Text Box 1" o:spid="_x0000_s1028" type="#_x0000_t202" style="position:absolute;margin-left:0;margin-top:0;width:19.8pt;height:31.6pt;z-index:2516797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" filled="f" stroked="f">
            <v:path arrowok="t"/>
            <v:textbox style="mso-fit-shape-to-text:t">
              <w:txbxContent>
                <w:p w:rsidR="00585480" w:rsidRDefault="00585480"/>
              </w:txbxContent>
            </v:textbox>
          </v:shape>
        </w:pict>
      </w:r>
    </w:p>
    <w:sectPr w:rsidR="003D562F" w:rsidSect="00A145F1">
      <w:headerReference w:type="even" r:id="rId46"/>
      <w:headerReference w:type="default" r:id="rId47"/>
      <w:footerReference w:type="default" r:id="rId48"/>
      <w:pgSz w:w="12240" w:h="15840"/>
      <w:pgMar w:top="720" w:right="720" w:bottom="720" w:left="720" w:header="720" w:footer="288"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FA3" w:rsidRDefault="00217FA3" w:rsidP="002719D0">
      <w:pPr>
        <w:spacing w:before="0" w:line="240" w:lineRule="auto"/>
      </w:pPr>
      <w:r>
        <w:separator/>
      </w:r>
    </w:p>
  </w:endnote>
  <w:endnote w:type="continuationSeparator" w:id="1">
    <w:p w:rsidR="00217FA3" w:rsidRDefault="00217FA3" w:rsidP="002719D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venir Next LT Pro">
    <w:altName w:val="Arial"/>
    <w:charset w:val="00"/>
    <w:family w:val="swiss"/>
    <w:pitch w:val="variable"/>
    <w:sig w:usb0="800000EF" w:usb1="5000204A" w:usb2="00000000" w:usb3="00000000" w:csb0="00000093"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Bahnschrift Light"/>
    <w:panose1 w:val="020B0502020202020204"/>
    <w:charset w:val="A1"/>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Eras Bold ITC">
    <w:altName w:val="Arial"/>
    <w:charset w:val="00"/>
    <w:family w:val="swiss"/>
    <w:pitch w:val="variable"/>
    <w:sig w:usb0="00000003" w:usb1="00000000" w:usb2="00000000" w:usb3="00000000" w:csb0="00000001" w:csb1="00000000"/>
  </w:font>
  <w:font w:name="Avenir Next LT Pro,Bold">
    <w:altName w:val="Arial"/>
    <w:panose1 w:val="00000000000000000000"/>
    <w:charset w:val="00"/>
    <w:family w:val="swiss"/>
    <w:notTrueType/>
    <w:pitch w:val="default"/>
    <w:sig w:usb0="00000083" w:usb1="00000000" w:usb2="00000000" w:usb3="00000000" w:csb0="00000009"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80" w:rsidRPr="00F574A6" w:rsidRDefault="00585480" w:rsidP="00F574A6">
    <w:pPr>
      <w:tabs>
        <w:tab w:val="center" w:pos="4513"/>
        <w:tab w:val="right" w:pos="9026"/>
      </w:tabs>
      <w:spacing w:before="0" w:line="240" w:lineRule="auto"/>
      <w:jc w:val="right"/>
      <w:rPr>
        <w:rFonts w:ascii="Calibri" w:eastAsia="Calibri" w:hAnsi="Calibri" w:cs="Times New Roman"/>
        <w:sz w:val="22"/>
        <w:lang w:val="en-GB"/>
      </w:rPr>
    </w:pPr>
    <w:bookmarkStart w:id="1" w:name="_Hlk56609127"/>
    <w:bookmarkStart w:id="2" w:name="_Hlk56609128"/>
    <w:r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9295" cy="473710"/>
                  </a:xfrm>
                  <a:prstGeom prst="rect">
                    <a:avLst/>
                  </a:prstGeom>
                </pic:spPr>
              </pic:pic>
            </a:graphicData>
          </a:graphic>
        </wp:anchor>
      </w:drawing>
    </w:r>
  </w:p>
  <w:p w:rsidR="00585480" w:rsidRPr="00F574A6" w:rsidRDefault="00585480" w:rsidP="00F574A6">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color w:val="002060"/>
        <w:sz w:val="16"/>
        <w:szCs w:val="16"/>
        <w:lang w:val="en-GB" w:eastAsia="en-GB"/>
      </w:rPr>
      <w:t>This communication is part of a project that has received funding from the</w:t>
    </w:r>
  </w:p>
  <w:p w:rsidR="00585480" w:rsidRPr="00F574A6" w:rsidRDefault="00585480" w:rsidP="00F574A6">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b/>
        <w:bCs/>
        <w:color w:val="002060"/>
        <w:sz w:val="16"/>
        <w:szCs w:val="16"/>
        <w:lang w:val="en-GB" w:eastAsia="en-GB"/>
      </w:rPr>
      <w:t>European Union's Horizon 2020 research and innovation programme under grant agreement Nº873169</w:t>
    </w:r>
    <w:bookmarkEnd w:id="1"/>
    <w:bookmarkEnd w:id="2"/>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FA3" w:rsidRDefault="00217FA3" w:rsidP="002719D0">
      <w:pPr>
        <w:spacing w:before="0" w:line="240" w:lineRule="auto"/>
      </w:pPr>
      <w:r>
        <w:separator/>
      </w:r>
    </w:p>
  </w:footnote>
  <w:footnote w:type="continuationSeparator" w:id="1">
    <w:p w:rsidR="00217FA3" w:rsidRDefault="00217FA3" w:rsidP="002719D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80" w:rsidRDefault="00585480">
    <w:pPr>
      <w:pStyle w:val="a7"/>
    </w:pPr>
    <w:r>
      <w:rPr>
        <w:noProof/>
        <w:lang w:val="el-GR" w:eastAsia="el-GR"/>
      </w:rPr>
      <w:drawing>
        <wp:anchor distT="0" distB="0" distL="114300" distR="114300" simplePos="0" relativeHeight="251660288" behindDoc="1" locked="0" layoutInCell="1" allowOverlap="1">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7810864" cy="13196281"/>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80" w:rsidRDefault="00032810">
    <w:pPr>
      <w:pStyle w:val="a7"/>
    </w:pPr>
    <w:r>
      <w:rPr>
        <w:noProof/>
        <w:lang w:val="el-GR" w:eastAsia="el-GR"/>
      </w:rPr>
      <w:pict>
        <v:shapetype id="_x0000_t202" coordsize="21600,21600" o:spt="202" path="m,l,21600r21600,l21600,xe">
          <v:stroke joinstyle="miter"/>
          <v:path gradientshapeok="t" o:connecttype="rect"/>
        </v:shapetype>
        <v:shape id="_x0000_s2050" type="#_x0000_t202" style="position:absolute;margin-left:0;margin-top:-39pt;width:378.75pt;height:45.75pt;z-index:251669504;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" filled="f" stroked="f">
          <v:textbox>
            <w:txbxContent>
              <w:p w:rsidR="00585480" w:rsidRPr="00091043" w:rsidRDefault="00585480" w:rsidP="00C73A79">
                <w:pPr>
                  <w:jc w:val="center"/>
                  <w:rPr>
                    <w:b/>
                    <w:bCs/>
                    <w:sz w:val="22"/>
                    <w:szCs w:val="24"/>
                  </w:rPr>
                </w:pPr>
                <w:r w:rsidRPr="00091043">
                  <w:rPr>
                    <w:b/>
                    <w:bCs/>
                    <w:sz w:val="22"/>
                    <w:szCs w:val="24"/>
                  </w:rPr>
                  <w:t xml:space="preserve">Citizen Scientists Investigating Cookies and App GDPR compliance: </w:t>
                </w:r>
                <w:r>
                  <w:rPr>
                    <w:b/>
                    <w:bCs/>
                    <w:sz w:val="22"/>
                    <w:szCs w:val="24"/>
                  </w:rPr>
                  <w:t>2</w:t>
                </w:r>
                <w:r w:rsidRPr="00185E57">
                  <w:rPr>
                    <w:b/>
                    <w:bCs/>
                    <w:sz w:val="22"/>
                    <w:szCs w:val="24"/>
                  </w:rPr>
                  <w:t>ο Ενημερωτικό Δελτίο, Μάιος</w:t>
                </w:r>
                <w:r w:rsidRPr="00091043">
                  <w:rPr>
                    <w:b/>
                    <w:bCs/>
                    <w:sz w:val="22"/>
                    <w:szCs w:val="24"/>
                  </w:rPr>
                  <w:t xml:space="preserve"> 202</w:t>
                </w:r>
                <w:r>
                  <w:rPr>
                    <w:b/>
                    <w:bCs/>
                    <w:sz w:val="22"/>
                    <w:szCs w:val="24"/>
                  </w:rPr>
                  <w:t>1</w:t>
                </w:r>
              </w:p>
              <w:p w:rsidR="00585480" w:rsidRDefault="00585480" w:rsidP="00A722E9"/>
            </w:txbxContent>
          </v:textbox>
          <w10:wrap type="square" anchorx="margin"/>
        </v:shape>
      </w:pict>
    </w:r>
    <w:r w:rsidR="00585480">
      <w:rPr>
        <w:noProof/>
        <w:lang w:val="el-GR" w:eastAsia="el-GR"/>
      </w:rPr>
      <w:drawing>
        <wp:anchor distT="0" distB="0" distL="114300" distR="114300" simplePos="0" relativeHeight="251671552" behindDoc="1" locked="0" layoutInCell="1" allowOverlap="1">
          <wp:simplePos x="0" y="0"/>
          <wp:positionH relativeFrom="page">
            <wp:posOffset>2828925</wp:posOffset>
          </wp:positionH>
          <wp:positionV relativeFrom="paragraph">
            <wp:posOffset>-8841105</wp:posOffset>
          </wp:positionV>
          <wp:extent cx="8588375" cy="11269980"/>
          <wp:effectExtent l="0" t="0" r="3175" b="7620"/>
          <wp:wrapNone/>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89"/>
                  <a:stretch/>
                </pic:blipFill>
                <pic:spPr bwMode="auto">
                  <a:xfrm flipH="1">
                    <a:off x="0" y="0"/>
                    <a:ext cx="8588375" cy="112699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sdt>
      <w:sdtPr>
        <w:id w:val="-1087606117"/>
        <w:docPartObj>
          <w:docPartGallery w:val="Page Numbers (Margins)"/>
          <w:docPartUnique/>
        </w:docPartObj>
      </w:sdtPr>
      <w:sdtContent>
        <w:r>
          <w:rPr>
            <w:noProof/>
            <w:lang w:val="el-GR" w:eastAsia="el-GR"/>
          </w:rPr>
          <w:pict>
            <v:rect id="Rectangle 2" o:spid="_x0000_s2049" style="position:absolute;margin-left:0;margin-top:0;width:40.8pt;height:171.9pt;z-index:251673600;visibility:visible;mso-position-horizontal:center;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" o:allowincell="f" filled="f" stroked="f">
              <v:textbox style="layout-flow:vertical;mso-layout-flow-alt:bottom-to-top;mso-fit-shape-to-text:t">
                <w:txbxContent>
                  <w:p w:rsidR="00585480" w:rsidRDefault="00185E57">
                    <w:pPr>
                      <w:pStyle w:val="a8"/>
                      <w:rPr>
                        <w:rFonts w:asciiTheme="majorHAnsi" w:eastAsiaTheme="majorEastAsia" w:hAnsiTheme="majorHAnsi" w:cstheme="majorBidi"/>
                        <w:sz w:val="44"/>
                        <w:szCs w:val="44"/>
                      </w:rPr>
                    </w:pPr>
                    <w:r>
                      <w:rPr>
                        <w:rFonts w:asciiTheme="majorHAnsi" w:eastAsiaTheme="majorEastAsia" w:hAnsiTheme="majorHAnsi" w:cstheme="majorBidi"/>
                        <w:lang w:val="el-GR"/>
                      </w:rPr>
                      <w:t xml:space="preserve">Σελίδα </w:t>
                    </w:r>
                    <w:r w:rsidR="00032810" w:rsidRPr="00032810">
                      <w:rPr>
                        <w:rFonts w:eastAsiaTheme="minorEastAsia" w:cs="Times New Roman"/>
                        <w:sz w:val="22"/>
                      </w:rPr>
                      <w:fldChar w:fldCharType="begin"/>
                    </w:r>
                    <w:r w:rsidR="00585480">
                      <w:instrText xml:space="preserve"> PAGE    \* MERGEFORMAT </w:instrText>
                    </w:r>
                    <w:r w:rsidR="00032810" w:rsidRPr="00032810">
                      <w:rPr>
                        <w:rFonts w:eastAsiaTheme="minorEastAsia" w:cs="Times New Roman"/>
                        <w:sz w:val="22"/>
                      </w:rPr>
                      <w:fldChar w:fldCharType="separate"/>
                    </w:r>
                    <w:r w:rsidR="00124150" w:rsidRPr="00124150">
                      <w:rPr>
                        <w:rFonts w:asciiTheme="majorHAnsi" w:eastAsiaTheme="majorEastAsia" w:hAnsiTheme="majorHAnsi" w:cstheme="majorBidi"/>
                        <w:noProof/>
                        <w:sz w:val="44"/>
                        <w:szCs w:val="44"/>
                      </w:rPr>
                      <w:t>3</w:t>
                    </w:r>
                    <w:r w:rsidR="00032810">
                      <w:rPr>
                        <w:rFonts w:asciiTheme="majorHAnsi" w:eastAsiaTheme="majorEastAsia" w:hAnsiTheme="majorHAnsi" w:cstheme="majorBidi"/>
                        <w:noProof/>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2pt;height:19.2pt" o:bullet="t">
        <v:imagedata r:id="rId1" o:title="MainIcon"/>
      </v:shape>
    </w:pict>
  </w:numPicBullet>
  <w:numPicBullet w:numPicBulletId="1">
    <w:pict>
      <v:shape id="_x0000_i1029" type="#_x0000_t75" style="width:250.2pt;height:250.2pt" o:bullet="t">
        <v:imagedata r:id="rId2" o:title="Microchip cookie"/>
      </v:shape>
    </w:pict>
  </w:numPicBullet>
  <w:abstractNum w:abstractNumId="0">
    <w:nsid w:val="010C4B87"/>
    <w:multiLevelType w:val="hybridMultilevel"/>
    <w:tmpl w:val="D96A32A2"/>
    <w:lvl w:ilvl="0" w:tplc="908852D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E07BA"/>
    <w:multiLevelType w:val="hybridMultilevel"/>
    <w:tmpl w:val="20F48A0C"/>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B8296C"/>
    <w:multiLevelType w:val="hybridMultilevel"/>
    <w:tmpl w:val="89AC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A82917"/>
    <w:multiLevelType w:val="hybridMultilevel"/>
    <w:tmpl w:val="2B12CC12"/>
    <w:lvl w:ilvl="0" w:tplc="82DE0D62">
      <w:start w:val="1"/>
      <w:numFmt w:val="bullet"/>
      <w:lvlText w:val=""/>
      <w:lvlPicBulletId w:val="0"/>
      <w:lvlJc w:val="left"/>
      <w:pPr>
        <w:ind w:left="1785" w:hanging="360"/>
      </w:pPr>
      <w:rPr>
        <w:rFonts w:ascii="Symbol" w:hAnsi="Symbol" w:hint="default"/>
        <w:color w:val="auto"/>
        <w:sz w:val="24"/>
        <w:szCs w:val="22"/>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4">
    <w:nsid w:val="0C140E9C"/>
    <w:multiLevelType w:val="hybridMultilevel"/>
    <w:tmpl w:val="4C1C4FB2"/>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B80F9F"/>
    <w:multiLevelType w:val="hybridMultilevel"/>
    <w:tmpl w:val="F98C0338"/>
    <w:lvl w:ilvl="0" w:tplc="2ED2962C">
      <w:start w:val="1"/>
      <w:numFmt w:val="bullet"/>
      <w:lvlText w:val=""/>
      <w:lvlPicBulletId w:val="1"/>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EA7DC9"/>
    <w:multiLevelType w:val="hybridMultilevel"/>
    <w:tmpl w:val="A800B91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F104F6"/>
    <w:multiLevelType w:val="multilevel"/>
    <w:tmpl w:val="D18EDD8C"/>
    <w:lvl w:ilvl="0">
      <w:start w:val="1"/>
      <w:numFmt w:val="bullet"/>
      <w:lvlText w:val=""/>
      <w:lvlPicBulletId w:val="0"/>
      <w:lvlJc w:val="left"/>
      <w:pPr>
        <w:tabs>
          <w:tab w:val="num" w:pos="720"/>
        </w:tabs>
        <w:ind w:left="720" w:hanging="360"/>
      </w:pPr>
      <w:rPr>
        <w:rFonts w:ascii="Symbol" w:hAnsi="Symbol" w:hint="default"/>
        <w:color w:val="auto"/>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7914E97"/>
    <w:multiLevelType w:val="hybridMultilevel"/>
    <w:tmpl w:val="1944B204"/>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DE0E7EEE">
      <w:start w:val="1"/>
      <w:numFmt w:val="bullet"/>
      <w:lvlText w:val=""/>
      <w:lvlPicBulletId w:val="0"/>
      <w:lvlJc w:val="left"/>
      <w:pPr>
        <w:ind w:left="2880" w:hanging="360"/>
      </w:pPr>
      <w:rPr>
        <w:rFonts w:ascii="Symbol" w:hAnsi="Symbol" w:hint="default"/>
        <w:color w:val="auto"/>
        <w:sz w:val="24"/>
        <w:szCs w:val="24"/>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F2629F"/>
    <w:multiLevelType w:val="hybridMultilevel"/>
    <w:tmpl w:val="9D506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F5817B5"/>
    <w:multiLevelType w:val="hybridMultilevel"/>
    <w:tmpl w:val="5D00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883924"/>
    <w:multiLevelType w:val="multilevel"/>
    <w:tmpl w:val="ECA0679C"/>
    <w:lvl w:ilvl="0">
      <w:start w:val="1"/>
      <w:numFmt w:val="bullet"/>
      <w:lvlText w:val=""/>
      <w:lvlPicBulletId w:val="0"/>
      <w:lvlJc w:val="left"/>
      <w:pPr>
        <w:tabs>
          <w:tab w:val="num" w:pos="720"/>
        </w:tabs>
        <w:ind w:left="720" w:hanging="360"/>
      </w:pPr>
      <w:rPr>
        <w:rFonts w:ascii="Symbol" w:hAnsi="Symbol" w:hint="default"/>
        <w:color w:val="auto"/>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AE07B4C"/>
    <w:multiLevelType w:val="multilevel"/>
    <w:tmpl w:val="BD389B06"/>
    <w:lvl w:ilvl="0">
      <w:start w:val="1"/>
      <w:numFmt w:val="bullet"/>
      <w:lvlText w:val=""/>
      <w:lvlPicBulletId w:val="0"/>
      <w:lvlJc w:val="left"/>
      <w:pPr>
        <w:tabs>
          <w:tab w:val="num" w:pos="720"/>
        </w:tabs>
        <w:ind w:left="720" w:hanging="360"/>
      </w:pPr>
      <w:rPr>
        <w:rFonts w:ascii="Symbol" w:hAnsi="Symbol" w:hint="default"/>
        <w:color w:val="auto"/>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2EED65C0"/>
    <w:multiLevelType w:val="hybridMultilevel"/>
    <w:tmpl w:val="A1B8796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F32354"/>
    <w:multiLevelType w:val="hybridMultilevel"/>
    <w:tmpl w:val="1CAC5F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7B03B3"/>
    <w:multiLevelType w:val="hybridMultilevel"/>
    <w:tmpl w:val="3C0632A6"/>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F37067"/>
    <w:multiLevelType w:val="hybridMultilevel"/>
    <w:tmpl w:val="DCA4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305B8B"/>
    <w:multiLevelType w:val="hybridMultilevel"/>
    <w:tmpl w:val="41F48E3A"/>
    <w:lvl w:ilvl="0" w:tplc="908852D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E63E90"/>
    <w:multiLevelType w:val="hybridMultilevel"/>
    <w:tmpl w:val="93661C8C"/>
    <w:lvl w:ilvl="0" w:tplc="EE1C34D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D7E4D9E"/>
    <w:multiLevelType w:val="hybridMultilevel"/>
    <w:tmpl w:val="E5FEBDE6"/>
    <w:lvl w:ilvl="0" w:tplc="908852D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9F0CBE"/>
    <w:multiLevelType w:val="hybridMultilevel"/>
    <w:tmpl w:val="1F401E3E"/>
    <w:lvl w:ilvl="0" w:tplc="2ED2962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B873A8"/>
    <w:multiLevelType w:val="multilevel"/>
    <w:tmpl w:val="7D1C0A20"/>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60B2676B"/>
    <w:multiLevelType w:val="hybridMultilevel"/>
    <w:tmpl w:val="3B2674F2"/>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B138A4"/>
    <w:multiLevelType w:val="hybridMultilevel"/>
    <w:tmpl w:val="FBE65F1A"/>
    <w:lvl w:ilvl="0" w:tplc="12BAEF9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4BC3C6C"/>
    <w:multiLevelType w:val="hybridMultilevel"/>
    <w:tmpl w:val="66788744"/>
    <w:lvl w:ilvl="0" w:tplc="EE1C34D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7B84677"/>
    <w:multiLevelType w:val="hybridMultilevel"/>
    <w:tmpl w:val="B142A142"/>
    <w:lvl w:ilvl="0" w:tplc="EE1C34D8">
      <w:start w:val="1"/>
      <w:numFmt w:val="bullet"/>
      <w:lvlText w:val=""/>
      <w:lvlPicBulletId w:val="0"/>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E208BB"/>
    <w:multiLevelType w:val="hybridMultilevel"/>
    <w:tmpl w:val="238A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951F98"/>
    <w:multiLevelType w:val="hybridMultilevel"/>
    <w:tmpl w:val="715C6908"/>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B84CD3"/>
    <w:multiLevelType w:val="hybridMultilevel"/>
    <w:tmpl w:val="047C7894"/>
    <w:lvl w:ilvl="0" w:tplc="6C28B73A">
      <w:start w:val="1"/>
      <w:numFmt w:val="bullet"/>
      <w:lvlText w:val=""/>
      <w:lvlPicBulletId w:val="0"/>
      <w:lvlJc w:val="left"/>
      <w:pPr>
        <w:ind w:left="720" w:hanging="360"/>
      </w:pPr>
      <w:rPr>
        <w:rFonts w:ascii="Symbol" w:hAnsi="Symbol" w:hint="default"/>
        <w:color w:val="auto"/>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4D0A45"/>
    <w:multiLevelType w:val="hybridMultilevel"/>
    <w:tmpl w:val="47A84A10"/>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A94C18"/>
    <w:multiLevelType w:val="hybridMultilevel"/>
    <w:tmpl w:val="0926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211D96"/>
    <w:multiLevelType w:val="hybridMultilevel"/>
    <w:tmpl w:val="8EB2EA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4F4787A"/>
    <w:multiLevelType w:val="hybridMultilevel"/>
    <w:tmpl w:val="540CC268"/>
    <w:lvl w:ilvl="0" w:tplc="EE1C34D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802341D"/>
    <w:multiLevelType w:val="hybridMultilevel"/>
    <w:tmpl w:val="186E85AE"/>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7C71BD"/>
    <w:multiLevelType w:val="hybridMultilevel"/>
    <w:tmpl w:val="4426DDAC"/>
    <w:lvl w:ilvl="0" w:tplc="EE1C34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F6495F"/>
    <w:multiLevelType w:val="multilevel"/>
    <w:tmpl w:val="E1DA176C"/>
    <w:lvl w:ilvl="0">
      <w:start w:val="1"/>
      <w:numFmt w:val="bullet"/>
      <w:lvlText w:val=""/>
      <w:lvlPicBulletId w:val="0"/>
      <w:lvlJc w:val="left"/>
      <w:pPr>
        <w:tabs>
          <w:tab w:val="num" w:pos="720"/>
        </w:tabs>
        <w:ind w:left="720" w:hanging="360"/>
      </w:pPr>
      <w:rPr>
        <w:rFonts w:ascii="Symbol" w:hAnsi="Symbol" w:hint="default"/>
        <w:color w:val="auto"/>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9"/>
  </w:num>
  <w:num w:numId="3">
    <w:abstractNumId w:val="26"/>
  </w:num>
  <w:num w:numId="4">
    <w:abstractNumId w:val="14"/>
  </w:num>
  <w:num w:numId="5">
    <w:abstractNumId w:val="16"/>
  </w:num>
  <w:num w:numId="6">
    <w:abstractNumId w:val="15"/>
  </w:num>
  <w:num w:numId="7">
    <w:abstractNumId w:val="27"/>
  </w:num>
  <w:num w:numId="8">
    <w:abstractNumId w:val="1"/>
  </w:num>
  <w:num w:numId="9">
    <w:abstractNumId w:val="4"/>
  </w:num>
  <w:num w:numId="10">
    <w:abstractNumId w:val="6"/>
  </w:num>
  <w:num w:numId="11">
    <w:abstractNumId w:val="25"/>
  </w:num>
  <w:num w:numId="12">
    <w:abstractNumId w:val="33"/>
  </w:num>
  <w:num w:numId="13">
    <w:abstractNumId w:val="34"/>
  </w:num>
  <w:num w:numId="14">
    <w:abstractNumId w:val="18"/>
  </w:num>
  <w:num w:numId="15">
    <w:abstractNumId w:val="24"/>
  </w:num>
  <w:num w:numId="16">
    <w:abstractNumId w:val="32"/>
  </w:num>
  <w:num w:numId="17">
    <w:abstractNumId w:val="23"/>
  </w:num>
  <w:num w:numId="18">
    <w:abstractNumId w:val="5"/>
  </w:num>
  <w:num w:numId="19">
    <w:abstractNumId w:val="22"/>
  </w:num>
  <w:num w:numId="20">
    <w:abstractNumId w:val="35"/>
  </w:num>
  <w:num w:numId="21">
    <w:abstractNumId w:val="21"/>
  </w:num>
  <w:num w:numId="22">
    <w:abstractNumId w:val="12"/>
  </w:num>
  <w:num w:numId="23">
    <w:abstractNumId w:val="7"/>
  </w:num>
  <w:num w:numId="24">
    <w:abstractNumId w:val="11"/>
  </w:num>
  <w:num w:numId="25">
    <w:abstractNumId w:val="10"/>
  </w:num>
  <w:num w:numId="26">
    <w:abstractNumId w:val="29"/>
  </w:num>
  <w:num w:numId="27">
    <w:abstractNumId w:val="20"/>
  </w:num>
  <w:num w:numId="28">
    <w:abstractNumId w:val="28"/>
  </w:num>
  <w:num w:numId="29">
    <w:abstractNumId w:val="8"/>
  </w:num>
  <w:num w:numId="30">
    <w:abstractNumId w:val="3"/>
  </w:num>
  <w:num w:numId="31">
    <w:abstractNumId w:val="30"/>
  </w:num>
  <w:num w:numId="32">
    <w:abstractNumId w:val="31"/>
  </w:num>
  <w:num w:numId="33">
    <w:abstractNumId w:val="13"/>
  </w:num>
  <w:num w:numId="34">
    <w:abstractNumId w:val="2"/>
  </w:num>
  <w:num w:numId="35">
    <w:abstractNumId w:val="0"/>
  </w:num>
  <w:num w:numId="36">
    <w:abstractNumId w:val="17"/>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attachedTemplate r:id="rId1"/>
  <w:stylePaneFormatFilter w:val="5004"/>
  <w:stylePaneSortMethod w:val="00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3E729A"/>
    <w:rsid w:val="00027D41"/>
    <w:rsid w:val="00032810"/>
    <w:rsid w:val="00033898"/>
    <w:rsid w:val="00036B5F"/>
    <w:rsid w:val="00041F05"/>
    <w:rsid w:val="00045F56"/>
    <w:rsid w:val="00052231"/>
    <w:rsid w:val="0006294F"/>
    <w:rsid w:val="00064D39"/>
    <w:rsid w:val="00075F46"/>
    <w:rsid w:val="000866F0"/>
    <w:rsid w:val="00090615"/>
    <w:rsid w:val="00091043"/>
    <w:rsid w:val="00096EEB"/>
    <w:rsid w:val="000B2A49"/>
    <w:rsid w:val="000C3643"/>
    <w:rsid w:val="000C6F5D"/>
    <w:rsid w:val="00105807"/>
    <w:rsid w:val="00105863"/>
    <w:rsid w:val="00124150"/>
    <w:rsid w:val="00147234"/>
    <w:rsid w:val="00180404"/>
    <w:rsid w:val="00185C73"/>
    <w:rsid w:val="00185E57"/>
    <w:rsid w:val="00197602"/>
    <w:rsid w:val="00197728"/>
    <w:rsid w:val="001A4ECB"/>
    <w:rsid w:val="001B0EE3"/>
    <w:rsid w:val="001C2335"/>
    <w:rsid w:val="001C6F3C"/>
    <w:rsid w:val="001D75EB"/>
    <w:rsid w:val="001E04C3"/>
    <w:rsid w:val="001F6956"/>
    <w:rsid w:val="002107E5"/>
    <w:rsid w:val="002135C1"/>
    <w:rsid w:val="00217FA3"/>
    <w:rsid w:val="00227607"/>
    <w:rsid w:val="00237383"/>
    <w:rsid w:val="00244671"/>
    <w:rsid w:val="002537F5"/>
    <w:rsid w:val="00261BB6"/>
    <w:rsid w:val="002719D0"/>
    <w:rsid w:val="0027279F"/>
    <w:rsid w:val="002774AB"/>
    <w:rsid w:val="0028489F"/>
    <w:rsid w:val="00285548"/>
    <w:rsid w:val="002A5F17"/>
    <w:rsid w:val="002B5B5F"/>
    <w:rsid w:val="002C35DE"/>
    <w:rsid w:val="002E528E"/>
    <w:rsid w:val="002E717C"/>
    <w:rsid w:val="002F4490"/>
    <w:rsid w:val="00312480"/>
    <w:rsid w:val="0031249A"/>
    <w:rsid w:val="00312BF1"/>
    <w:rsid w:val="003303D8"/>
    <w:rsid w:val="00330DAE"/>
    <w:rsid w:val="00333607"/>
    <w:rsid w:val="00360680"/>
    <w:rsid w:val="00371BE6"/>
    <w:rsid w:val="003778C2"/>
    <w:rsid w:val="003A1C8E"/>
    <w:rsid w:val="003B3C98"/>
    <w:rsid w:val="003D562F"/>
    <w:rsid w:val="003E169F"/>
    <w:rsid w:val="003E729A"/>
    <w:rsid w:val="004073D3"/>
    <w:rsid w:val="004121E8"/>
    <w:rsid w:val="00412D56"/>
    <w:rsid w:val="0042166A"/>
    <w:rsid w:val="004535C1"/>
    <w:rsid w:val="00470A13"/>
    <w:rsid w:val="004748E7"/>
    <w:rsid w:val="004B3693"/>
    <w:rsid w:val="004D4A0F"/>
    <w:rsid w:val="00501C39"/>
    <w:rsid w:val="0050404E"/>
    <w:rsid w:val="00511ECA"/>
    <w:rsid w:val="0051558B"/>
    <w:rsid w:val="0051627C"/>
    <w:rsid w:val="00516DB8"/>
    <w:rsid w:val="005326B4"/>
    <w:rsid w:val="00540DC8"/>
    <w:rsid w:val="00543167"/>
    <w:rsid w:val="0055066D"/>
    <w:rsid w:val="00553583"/>
    <w:rsid w:val="00562C53"/>
    <w:rsid w:val="0058386A"/>
    <w:rsid w:val="00585480"/>
    <w:rsid w:val="00587D87"/>
    <w:rsid w:val="005A0FFE"/>
    <w:rsid w:val="005B40BA"/>
    <w:rsid w:val="005C0468"/>
    <w:rsid w:val="005E660D"/>
    <w:rsid w:val="00600D4B"/>
    <w:rsid w:val="00624FC0"/>
    <w:rsid w:val="006370D1"/>
    <w:rsid w:val="006432EB"/>
    <w:rsid w:val="00652300"/>
    <w:rsid w:val="006C5020"/>
    <w:rsid w:val="006E0033"/>
    <w:rsid w:val="006E2217"/>
    <w:rsid w:val="006F455C"/>
    <w:rsid w:val="007005CC"/>
    <w:rsid w:val="00703DF1"/>
    <w:rsid w:val="00705BA2"/>
    <w:rsid w:val="007507E9"/>
    <w:rsid w:val="00750E0A"/>
    <w:rsid w:val="00756065"/>
    <w:rsid w:val="007713AC"/>
    <w:rsid w:val="007844DC"/>
    <w:rsid w:val="007B363E"/>
    <w:rsid w:val="007C2191"/>
    <w:rsid w:val="007C4122"/>
    <w:rsid w:val="007D537F"/>
    <w:rsid w:val="007F68F4"/>
    <w:rsid w:val="0080449D"/>
    <w:rsid w:val="00806867"/>
    <w:rsid w:val="00807EDA"/>
    <w:rsid w:val="00827705"/>
    <w:rsid w:val="008457E5"/>
    <w:rsid w:val="00857687"/>
    <w:rsid w:val="00857DCF"/>
    <w:rsid w:val="008650CB"/>
    <w:rsid w:val="00865A95"/>
    <w:rsid w:val="00867733"/>
    <w:rsid w:val="00870A6A"/>
    <w:rsid w:val="008849A4"/>
    <w:rsid w:val="008A1E6C"/>
    <w:rsid w:val="008A3EBD"/>
    <w:rsid w:val="008A63B4"/>
    <w:rsid w:val="008C5265"/>
    <w:rsid w:val="00900A4F"/>
    <w:rsid w:val="00901ED2"/>
    <w:rsid w:val="00913027"/>
    <w:rsid w:val="00924132"/>
    <w:rsid w:val="0093100D"/>
    <w:rsid w:val="009414E8"/>
    <w:rsid w:val="0094717F"/>
    <w:rsid w:val="00962719"/>
    <w:rsid w:val="00970A18"/>
    <w:rsid w:val="0097238A"/>
    <w:rsid w:val="009741E0"/>
    <w:rsid w:val="00976074"/>
    <w:rsid w:val="009849FD"/>
    <w:rsid w:val="009C2747"/>
    <w:rsid w:val="009C726B"/>
    <w:rsid w:val="009F610C"/>
    <w:rsid w:val="00A06E2D"/>
    <w:rsid w:val="00A145F1"/>
    <w:rsid w:val="00A2399E"/>
    <w:rsid w:val="00A31894"/>
    <w:rsid w:val="00A318F7"/>
    <w:rsid w:val="00A32435"/>
    <w:rsid w:val="00A464E3"/>
    <w:rsid w:val="00A722E9"/>
    <w:rsid w:val="00A90EA9"/>
    <w:rsid w:val="00A95FC5"/>
    <w:rsid w:val="00AB1E83"/>
    <w:rsid w:val="00AB7BBC"/>
    <w:rsid w:val="00AD24AA"/>
    <w:rsid w:val="00AD2E65"/>
    <w:rsid w:val="00AD3AF1"/>
    <w:rsid w:val="00AF0F12"/>
    <w:rsid w:val="00B02719"/>
    <w:rsid w:val="00B46C23"/>
    <w:rsid w:val="00B51CD9"/>
    <w:rsid w:val="00B832D1"/>
    <w:rsid w:val="00B841F4"/>
    <w:rsid w:val="00B921CF"/>
    <w:rsid w:val="00B9566E"/>
    <w:rsid w:val="00B97E24"/>
    <w:rsid w:val="00BD0C64"/>
    <w:rsid w:val="00BD35C1"/>
    <w:rsid w:val="00BE7C51"/>
    <w:rsid w:val="00C04EE1"/>
    <w:rsid w:val="00C12129"/>
    <w:rsid w:val="00C419DC"/>
    <w:rsid w:val="00C429F9"/>
    <w:rsid w:val="00C56367"/>
    <w:rsid w:val="00C57874"/>
    <w:rsid w:val="00C73A79"/>
    <w:rsid w:val="00C760AC"/>
    <w:rsid w:val="00C77147"/>
    <w:rsid w:val="00C85F4B"/>
    <w:rsid w:val="00C9101F"/>
    <w:rsid w:val="00C934FF"/>
    <w:rsid w:val="00C957A1"/>
    <w:rsid w:val="00CA0AAB"/>
    <w:rsid w:val="00CA3D3B"/>
    <w:rsid w:val="00CE2541"/>
    <w:rsid w:val="00CE4EF1"/>
    <w:rsid w:val="00D030D5"/>
    <w:rsid w:val="00D144F5"/>
    <w:rsid w:val="00D21117"/>
    <w:rsid w:val="00D52BDE"/>
    <w:rsid w:val="00D70344"/>
    <w:rsid w:val="00D849C8"/>
    <w:rsid w:val="00D92E34"/>
    <w:rsid w:val="00DA5AA8"/>
    <w:rsid w:val="00DC55D4"/>
    <w:rsid w:val="00DD1977"/>
    <w:rsid w:val="00DD7BDC"/>
    <w:rsid w:val="00DE5C8B"/>
    <w:rsid w:val="00DE63F3"/>
    <w:rsid w:val="00DF296A"/>
    <w:rsid w:val="00E35CF2"/>
    <w:rsid w:val="00E9197C"/>
    <w:rsid w:val="00EB2561"/>
    <w:rsid w:val="00EB5BE6"/>
    <w:rsid w:val="00ED45BB"/>
    <w:rsid w:val="00EE674D"/>
    <w:rsid w:val="00F07526"/>
    <w:rsid w:val="00F100E2"/>
    <w:rsid w:val="00F12D04"/>
    <w:rsid w:val="00F27C2B"/>
    <w:rsid w:val="00F3502F"/>
    <w:rsid w:val="00F42333"/>
    <w:rsid w:val="00F51897"/>
    <w:rsid w:val="00F52F76"/>
    <w:rsid w:val="00F56959"/>
    <w:rsid w:val="00F574A6"/>
    <w:rsid w:val="00F778C5"/>
    <w:rsid w:val="00F830A4"/>
    <w:rsid w:val="00F8459C"/>
    <w:rsid w:val="00F93470"/>
    <w:rsid w:val="00F96C5E"/>
    <w:rsid w:val="00FA66B4"/>
    <w:rsid w:val="00FB6960"/>
    <w:rsid w:val="00FB7495"/>
    <w:rsid w:val="00FF11F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370D1"/>
    <w:pPr>
      <w:spacing w:before="240" w:after="0"/>
    </w:pPr>
    <w:rPr>
      <w:sz w:val="20"/>
    </w:rPr>
  </w:style>
  <w:style w:type="paragraph" w:styleId="1">
    <w:name w:val="heading 1"/>
    <w:basedOn w:val="a"/>
    <w:next w:val="a"/>
    <w:link w:val="1Char"/>
    <w:uiPriority w:val="9"/>
    <w:qFormat/>
    <w:rsid w:val="00F96C5E"/>
    <w:pPr>
      <w:spacing w:before="210"/>
      <w:outlineLvl w:val="0"/>
    </w:pPr>
    <w:rPr>
      <w:rFonts w:asciiTheme="majorHAnsi" w:hAnsiTheme="majorHAnsi"/>
      <w:b/>
      <w:bCs/>
      <w:sz w:val="48"/>
      <w:szCs w:val="48"/>
    </w:rPr>
  </w:style>
  <w:style w:type="paragraph" w:styleId="2">
    <w:name w:val="heading 2"/>
    <w:basedOn w:val="a"/>
    <w:next w:val="a"/>
    <w:link w:val="2Char"/>
    <w:uiPriority w:val="9"/>
    <w:qFormat/>
    <w:rsid w:val="00A2399E"/>
    <w:pPr>
      <w:outlineLvl w:val="1"/>
    </w:pPr>
    <w:rPr>
      <w:b/>
      <w:bCs/>
      <w:sz w:val="36"/>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7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Char">
    <w:name w:val="Τίτλος Char"/>
    <w:basedOn w:val="a0"/>
    <w:link w:val="a4"/>
    <w:uiPriority w:val="10"/>
    <w:rsid w:val="00A2399E"/>
    <w:rPr>
      <w:rFonts w:asciiTheme="majorHAnsi" w:hAnsiTheme="majorHAnsi"/>
      <w:b/>
      <w:color w:val="000000" w:themeColor="text1"/>
      <w:sz w:val="88"/>
      <w:szCs w:val="50"/>
    </w:rPr>
  </w:style>
  <w:style w:type="paragraph" w:styleId="a5">
    <w:name w:val="Subtitle"/>
    <w:basedOn w:val="a"/>
    <w:next w:val="a"/>
    <w:link w:val="Char0"/>
    <w:uiPriority w:val="11"/>
    <w:qFormat/>
    <w:rsid w:val="00A2399E"/>
    <w:pPr>
      <w:spacing w:before="120" w:after="240" w:line="240" w:lineRule="auto"/>
    </w:pPr>
    <w:rPr>
      <w:color w:val="7F7F7F" w:themeColor="text1" w:themeTint="80"/>
      <w:sz w:val="28"/>
      <w:szCs w:val="24"/>
    </w:rPr>
  </w:style>
  <w:style w:type="character" w:customStyle="1" w:styleId="Char0">
    <w:name w:val="Υπότιτλος Char"/>
    <w:basedOn w:val="a0"/>
    <w:link w:val="a5"/>
    <w:uiPriority w:val="11"/>
    <w:rsid w:val="00A2399E"/>
    <w:rPr>
      <w:color w:val="7F7F7F" w:themeColor="text1" w:themeTint="80"/>
      <w:sz w:val="28"/>
      <w:szCs w:val="24"/>
    </w:rPr>
  </w:style>
  <w:style w:type="character" w:customStyle="1" w:styleId="1Char">
    <w:name w:val="Επικεφαλίδα 1 Char"/>
    <w:basedOn w:val="a0"/>
    <w:link w:val="1"/>
    <w:uiPriority w:val="9"/>
    <w:rsid w:val="00F96C5E"/>
    <w:rPr>
      <w:rFonts w:asciiTheme="majorHAnsi" w:hAnsiTheme="majorHAnsi"/>
      <w:b/>
      <w:bCs/>
      <w:sz w:val="48"/>
      <w:szCs w:val="48"/>
    </w:rPr>
  </w:style>
  <w:style w:type="paragraph" w:customStyle="1" w:styleId="Byline">
    <w:name w:val="Byline"/>
    <w:basedOn w:val="a"/>
    <w:qFormat/>
    <w:rsid w:val="00A2399E"/>
    <w:pPr>
      <w:spacing w:before="120"/>
    </w:pPr>
    <w:rPr>
      <w:color w:val="404040" w:themeColor="text1" w:themeTint="BF"/>
    </w:rPr>
  </w:style>
  <w:style w:type="paragraph" w:styleId="a6">
    <w:name w:val="No Spacing"/>
    <w:link w:val="Char1"/>
    <w:uiPriority w:val="1"/>
    <w:qFormat/>
    <w:rsid w:val="002719D0"/>
    <w:pPr>
      <w:spacing w:after="0" w:line="240" w:lineRule="auto"/>
    </w:pPr>
  </w:style>
  <w:style w:type="paragraph" w:styleId="a7">
    <w:name w:val="header"/>
    <w:basedOn w:val="a"/>
    <w:link w:val="Char2"/>
    <w:uiPriority w:val="99"/>
    <w:unhideWhenUsed/>
    <w:rsid w:val="002719D0"/>
    <w:pPr>
      <w:tabs>
        <w:tab w:val="center" w:pos="4680"/>
        <w:tab w:val="right" w:pos="9360"/>
      </w:tabs>
      <w:spacing w:before="0" w:line="240" w:lineRule="auto"/>
    </w:pPr>
  </w:style>
  <w:style w:type="character" w:customStyle="1" w:styleId="Char2">
    <w:name w:val="Κεφαλίδα Char"/>
    <w:basedOn w:val="a0"/>
    <w:link w:val="a7"/>
    <w:uiPriority w:val="99"/>
    <w:rsid w:val="002719D0"/>
  </w:style>
  <w:style w:type="paragraph" w:styleId="a8">
    <w:name w:val="footer"/>
    <w:basedOn w:val="a"/>
    <w:link w:val="Char3"/>
    <w:uiPriority w:val="99"/>
    <w:rsid w:val="002719D0"/>
    <w:pPr>
      <w:tabs>
        <w:tab w:val="center" w:pos="4680"/>
        <w:tab w:val="right" w:pos="9360"/>
      </w:tabs>
      <w:spacing w:before="0" w:line="240" w:lineRule="auto"/>
    </w:pPr>
  </w:style>
  <w:style w:type="character" w:customStyle="1" w:styleId="Char3">
    <w:name w:val="Υποσέλιδο Char"/>
    <w:basedOn w:val="a0"/>
    <w:link w:val="a8"/>
    <w:uiPriority w:val="99"/>
    <w:rsid w:val="006370D1"/>
    <w:rPr>
      <w:sz w:val="20"/>
    </w:rPr>
  </w:style>
  <w:style w:type="paragraph" w:customStyle="1" w:styleId="TopicDescription">
    <w:name w:val="Topic Description"/>
    <w:basedOn w:val="a"/>
    <w:qFormat/>
    <w:rsid w:val="00A2399E"/>
    <w:pPr>
      <w:spacing w:before="120"/>
      <w:jc w:val="right"/>
    </w:pPr>
    <w:rPr>
      <w:sz w:val="18"/>
      <w:szCs w:val="18"/>
    </w:rPr>
  </w:style>
  <w:style w:type="paragraph" w:customStyle="1" w:styleId="TopicTitle">
    <w:name w:val="Topic Title"/>
    <w:basedOn w:val="a"/>
    <w:qFormat/>
    <w:rsid w:val="00F96C5E"/>
    <w:pPr>
      <w:spacing w:before="360"/>
      <w:jc w:val="right"/>
    </w:pPr>
    <w:rPr>
      <w:b/>
      <w:sz w:val="18"/>
    </w:rPr>
  </w:style>
  <w:style w:type="paragraph" w:styleId="a9">
    <w:name w:val="TOC Heading"/>
    <w:basedOn w:val="a"/>
    <w:next w:val="a"/>
    <w:uiPriority w:val="39"/>
    <w:qFormat/>
    <w:rsid w:val="007507E9"/>
    <w:pPr>
      <w:spacing w:before="400"/>
      <w:jc w:val="right"/>
    </w:pPr>
    <w:rPr>
      <w:b/>
      <w:sz w:val="18"/>
    </w:rPr>
  </w:style>
  <w:style w:type="paragraph" w:customStyle="1" w:styleId="ObjectAnchor">
    <w:name w:val="Object Anchor"/>
    <w:basedOn w:val="a"/>
    <w:qFormat/>
    <w:rsid w:val="00B97E24"/>
    <w:pPr>
      <w:spacing w:before="0"/>
    </w:pPr>
    <w:rPr>
      <w:rFonts w:ascii="AvenirNext LT Pro Light"/>
      <w:noProof/>
      <w:sz w:val="10"/>
    </w:rPr>
  </w:style>
  <w:style w:type="character" w:customStyle="1" w:styleId="2Char">
    <w:name w:val="Επικεφαλίδα 2 Char"/>
    <w:basedOn w:val="a0"/>
    <w:link w:val="2"/>
    <w:uiPriority w:val="9"/>
    <w:rsid w:val="00A2399E"/>
    <w:rPr>
      <w:b/>
      <w:bCs/>
      <w:sz w:val="36"/>
      <w:szCs w:val="30"/>
    </w:rPr>
  </w:style>
  <w:style w:type="paragraph" w:customStyle="1" w:styleId="IssueInfo">
    <w:name w:val="Issue Info"/>
    <w:basedOn w:val="a"/>
    <w:qFormat/>
    <w:rsid w:val="00A2399E"/>
    <w:pPr>
      <w:spacing w:before="0"/>
      <w:jc w:val="right"/>
    </w:pPr>
    <w:rPr>
      <w:color w:val="7F7F7F" w:themeColor="text1" w:themeTint="80"/>
      <w:sz w:val="18"/>
      <w:szCs w:val="16"/>
    </w:rPr>
  </w:style>
  <w:style w:type="character" w:styleId="aa">
    <w:name w:val="Placeholder Text"/>
    <w:basedOn w:val="a0"/>
    <w:uiPriority w:val="99"/>
    <w:semiHidden/>
    <w:rsid w:val="007844DC"/>
    <w:rPr>
      <w:color w:val="808080"/>
    </w:rPr>
  </w:style>
  <w:style w:type="character" w:customStyle="1" w:styleId="Bold">
    <w:name w:val="Bold"/>
    <w:uiPriority w:val="1"/>
    <w:qFormat/>
    <w:rsid w:val="0080449D"/>
    <w:rPr>
      <w:b/>
    </w:rPr>
  </w:style>
  <w:style w:type="paragraph" w:styleId="ab">
    <w:name w:val="List Paragraph"/>
    <w:basedOn w:val="a"/>
    <w:uiPriority w:val="34"/>
    <w:qFormat/>
    <w:rsid w:val="00FB6960"/>
    <w:pPr>
      <w:spacing w:before="0" w:line="240" w:lineRule="auto"/>
      <w:ind w:left="720"/>
    </w:pPr>
    <w:rPr>
      <w:rFonts w:ascii="Calibri" w:eastAsiaTheme="minorEastAsia" w:hAnsi="Calibri" w:cs="Calibri"/>
      <w:sz w:val="22"/>
      <w:lang w:val="en-GB" w:eastAsia="en-GB"/>
    </w:rPr>
  </w:style>
  <w:style w:type="character" w:styleId="ac">
    <w:name w:val="annotation reference"/>
    <w:basedOn w:val="a0"/>
    <w:uiPriority w:val="99"/>
    <w:semiHidden/>
    <w:unhideWhenUsed/>
    <w:rsid w:val="00870A6A"/>
    <w:rPr>
      <w:sz w:val="16"/>
      <w:szCs w:val="16"/>
    </w:rPr>
  </w:style>
  <w:style w:type="paragraph" w:styleId="ad">
    <w:name w:val="annotation text"/>
    <w:basedOn w:val="a"/>
    <w:link w:val="Char4"/>
    <w:uiPriority w:val="99"/>
    <w:unhideWhenUsed/>
    <w:rsid w:val="00870A6A"/>
    <w:pPr>
      <w:spacing w:line="240" w:lineRule="auto"/>
    </w:pPr>
    <w:rPr>
      <w:szCs w:val="20"/>
    </w:rPr>
  </w:style>
  <w:style w:type="character" w:customStyle="1" w:styleId="Char4">
    <w:name w:val="Κείμενο σχολίου Char"/>
    <w:basedOn w:val="a0"/>
    <w:link w:val="ad"/>
    <w:uiPriority w:val="99"/>
    <w:rsid w:val="00870A6A"/>
    <w:rPr>
      <w:sz w:val="20"/>
      <w:szCs w:val="20"/>
    </w:rPr>
  </w:style>
  <w:style w:type="paragraph" w:styleId="ae">
    <w:name w:val="annotation subject"/>
    <w:basedOn w:val="ad"/>
    <w:next w:val="ad"/>
    <w:link w:val="Char5"/>
    <w:uiPriority w:val="99"/>
    <w:semiHidden/>
    <w:unhideWhenUsed/>
    <w:rsid w:val="00870A6A"/>
    <w:rPr>
      <w:b/>
      <w:bCs/>
    </w:rPr>
  </w:style>
  <w:style w:type="character" w:customStyle="1" w:styleId="Char5">
    <w:name w:val="Θέμα σχολίου Char"/>
    <w:basedOn w:val="Char4"/>
    <w:link w:val="ae"/>
    <w:uiPriority w:val="99"/>
    <w:semiHidden/>
    <w:rsid w:val="00870A6A"/>
    <w:rPr>
      <w:b/>
      <w:bCs/>
      <w:sz w:val="20"/>
      <w:szCs w:val="20"/>
    </w:rPr>
  </w:style>
  <w:style w:type="paragraph" w:styleId="af">
    <w:name w:val="Balloon Text"/>
    <w:basedOn w:val="a"/>
    <w:link w:val="Char6"/>
    <w:uiPriority w:val="99"/>
    <w:semiHidden/>
    <w:unhideWhenUsed/>
    <w:rsid w:val="00870A6A"/>
    <w:pPr>
      <w:spacing w:before="0" w:line="240" w:lineRule="auto"/>
    </w:pPr>
    <w:rPr>
      <w:rFonts w:ascii="Segoe UI" w:hAnsi="Segoe UI" w:cs="Segoe UI"/>
      <w:sz w:val="18"/>
      <w:szCs w:val="18"/>
    </w:rPr>
  </w:style>
  <w:style w:type="character" w:customStyle="1" w:styleId="Char6">
    <w:name w:val="Κείμενο πλαισίου Char"/>
    <w:basedOn w:val="a0"/>
    <w:link w:val="af"/>
    <w:uiPriority w:val="99"/>
    <w:semiHidden/>
    <w:rsid w:val="00870A6A"/>
    <w:rPr>
      <w:rFonts w:ascii="Segoe UI" w:hAnsi="Segoe UI" w:cs="Segoe UI"/>
      <w:sz w:val="18"/>
      <w:szCs w:val="18"/>
    </w:rPr>
  </w:style>
  <w:style w:type="character" w:styleId="-">
    <w:name w:val="Hyperlink"/>
    <w:basedOn w:val="a0"/>
    <w:uiPriority w:val="99"/>
    <w:unhideWhenUsed/>
    <w:rsid w:val="00E9197C"/>
    <w:rPr>
      <w:color w:val="0000FF"/>
      <w:u w:val="single"/>
    </w:rPr>
  </w:style>
  <w:style w:type="character" w:customStyle="1" w:styleId="Char1">
    <w:name w:val="Χωρίς διάστιχο Char"/>
    <w:basedOn w:val="a0"/>
    <w:link w:val="a6"/>
    <w:uiPriority w:val="1"/>
    <w:rsid w:val="0027279F"/>
  </w:style>
  <w:style w:type="character" w:customStyle="1" w:styleId="UnresolvedMention">
    <w:name w:val="Unresolved Mention"/>
    <w:basedOn w:val="a0"/>
    <w:uiPriority w:val="99"/>
    <w:semiHidden/>
    <w:unhideWhenUsed/>
    <w:rsid w:val="00865A95"/>
    <w:rPr>
      <w:color w:val="605E5C"/>
      <w:shd w:val="clear" w:color="auto" w:fill="E1DFDD"/>
    </w:rPr>
  </w:style>
  <w:style w:type="character" w:styleId="-0">
    <w:name w:val="FollowedHyperlink"/>
    <w:basedOn w:val="a0"/>
    <w:uiPriority w:val="99"/>
    <w:semiHidden/>
    <w:unhideWhenUsed/>
    <w:rsid w:val="00A32435"/>
    <w:rPr>
      <w:color w:val="919191" w:themeColor="followedHyperlink"/>
      <w:u w:val="single"/>
    </w:rPr>
  </w:style>
  <w:style w:type="paragraph" w:styleId="af0">
    <w:name w:val="footnote text"/>
    <w:basedOn w:val="a"/>
    <w:link w:val="Char7"/>
    <w:uiPriority w:val="99"/>
    <w:semiHidden/>
    <w:unhideWhenUsed/>
    <w:rsid w:val="00AD24AA"/>
    <w:pPr>
      <w:spacing w:before="0" w:line="240" w:lineRule="auto"/>
    </w:pPr>
    <w:rPr>
      <w:szCs w:val="20"/>
    </w:rPr>
  </w:style>
  <w:style w:type="character" w:customStyle="1" w:styleId="Char7">
    <w:name w:val="Κείμενο υποσημείωσης Char"/>
    <w:basedOn w:val="a0"/>
    <w:link w:val="af0"/>
    <w:uiPriority w:val="99"/>
    <w:semiHidden/>
    <w:rsid w:val="00AD24AA"/>
    <w:rPr>
      <w:sz w:val="20"/>
      <w:szCs w:val="20"/>
    </w:rPr>
  </w:style>
  <w:style w:type="character" w:styleId="af1">
    <w:name w:val="footnote reference"/>
    <w:basedOn w:val="a0"/>
    <w:uiPriority w:val="99"/>
    <w:semiHidden/>
    <w:unhideWhenUsed/>
    <w:rsid w:val="00AD24AA"/>
    <w:rPr>
      <w:vertAlign w:val="superscript"/>
    </w:rPr>
  </w:style>
</w:styles>
</file>

<file path=word/webSettings.xml><?xml version="1.0" encoding="utf-8"?>
<w:webSettings xmlns:r="http://schemas.openxmlformats.org/officeDocument/2006/relationships" xmlns:w="http://schemas.openxmlformats.org/wordprocessingml/2006/main">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330791103">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37396266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si-cop.eu/faq/" TargetMode="External"/><Relationship Id="rId26" Type="http://schemas.openxmlformats.org/officeDocument/2006/relationships/hyperlink" Target="mailto:akarak@upatras.gr"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csi-cop.eu/informal-education-mooc/" TargetMode="External"/><Relationship Id="rId34" Type="http://schemas.openxmlformats.org/officeDocument/2006/relationships/hyperlink" Target="https://csi-cop.eu/our-team/" TargetMode="External"/><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hyperlink" Target="mailto:lantavou@gmail.com" TargetMode="External"/><Relationship Id="rId33" Type="http://schemas.openxmlformats.org/officeDocument/2006/relationships/hyperlink" Target="https://ec.europa.eu/commission/presscorner/detail/el/ip_20_1669" TargetMode="External"/><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csi-cop.eu/faq/" TargetMode="External"/><Relationship Id="rId29" Type="http://schemas.openxmlformats.org/officeDocument/2006/relationships/hyperlink" Target="https://csi-cop.eu/csi_blog/girls-day-in-2020-how-did-the-coronavirus-pandemic-affect-one-of-the-most-important-annual-events-of-csi-cop-partner-association-of-hungarian-women-in-science/"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ec.europa.eu/commission/presscorner/detail/el/ip_20_1669"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csi-cop.eu/first-newsletter/" TargetMode="Externa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rdis.europa.eu/project/id/873169" TargetMode="External"/><Relationship Id="rId31" Type="http://schemas.openxmlformats.org/officeDocument/2006/relationships/hyperlink" Target="https://ec.europa.eu/commission/presscorner/detail/el/QANDA_19_6690" TargetMode="External"/><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csi-cop.eu/citizenscientistlogin/" TargetMode="External"/><Relationship Id="rId27" Type="http://schemas.openxmlformats.org/officeDocument/2006/relationships/image" Target="media/image10.jpeg"/><Relationship Id="rId30" Type="http://schemas.openxmlformats.org/officeDocument/2006/relationships/hyperlink" Target="https://bit.ly/3biisj3" TargetMode="Externa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3.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63871EA-5C8B-4653-AFA5-2C91E037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5</Pages>
  <Words>873</Words>
  <Characters>4718</Characters>
  <Application>Microsoft Office Word</Application>
  <DocSecurity>0</DocSecurity>
  <Lines>39</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CSI-COP #1 Newsletter</vt:lpstr>
      <vt:lpstr>CSI-COP #1 Newsletter</vt:lpstr>
    </vt:vector>
  </TitlesOfParts>
  <Manager/>
  <Company/>
  <LinksUpToDate>false</LinksUpToDate>
  <CharactersWithSpaces>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2021-06-21T17:48:00Z</dcterms:created>
  <dcterms:modified xsi:type="dcterms:W3CDTF">2021-07-05T06:56:00Z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